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887139">
        <w:trPr>
          <w:trHeight w:hRule="exact" w:val="3031"/>
        </w:trPr>
        <w:tc>
          <w:tcPr>
            <w:tcW w:w="10716" w:type="dxa"/>
          </w:tcPr>
          <w:p w:rsidR="00887139" w:rsidRDefault="00887139">
            <w:pPr>
              <w:pStyle w:val="ConsPlusTitlePage"/>
              <w:rPr>
                <w:sz w:val="20"/>
                <w:szCs w:val="20"/>
              </w:rPr>
            </w:pPr>
          </w:p>
        </w:tc>
      </w:tr>
      <w:tr w:rsidR="00887139">
        <w:trPr>
          <w:trHeight w:hRule="exact" w:val="8335"/>
        </w:trPr>
        <w:tc>
          <w:tcPr>
            <w:tcW w:w="10716" w:type="dxa"/>
            <w:vAlign w:val="center"/>
          </w:tcPr>
          <w:p w:rsidR="00887139" w:rsidRDefault="00887139">
            <w:pPr>
              <w:pStyle w:val="ConsPlusTitlePage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Приказ Минздрава России от 28.01.2021 N 29н</w:t>
            </w:r>
            <w:r>
              <w:rPr>
                <w:sz w:val="44"/>
                <w:szCs w:val="44"/>
              </w:rPr>
              <w:br/>
              <w:t>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</w:t>
            </w:r>
            <w:r>
              <w:rPr>
                <w:sz w:val="44"/>
                <w:szCs w:val="44"/>
              </w:rPr>
              <w:br/>
              <w:t>(Зарегистрировано в Минюсте России 29.01.2021 N 62277)</w:t>
            </w:r>
          </w:p>
        </w:tc>
      </w:tr>
      <w:tr w:rsidR="00887139">
        <w:trPr>
          <w:trHeight w:hRule="exact" w:val="3031"/>
        </w:trPr>
        <w:tc>
          <w:tcPr>
            <w:tcW w:w="10716" w:type="dxa"/>
            <w:vAlign w:val="center"/>
          </w:tcPr>
          <w:p w:rsidR="00887139" w:rsidRDefault="0088713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</w:tbl>
    <w:p w:rsidR="00887139" w:rsidRDefault="0088713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8713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887139" w:rsidRDefault="00887139">
      <w:pPr>
        <w:pStyle w:val="ConsPlusNormal"/>
        <w:jc w:val="both"/>
        <w:outlineLvl w:val="0"/>
      </w:pPr>
    </w:p>
    <w:p w:rsidR="00887139" w:rsidRDefault="00887139">
      <w:pPr>
        <w:pStyle w:val="ConsPlusNormal"/>
        <w:outlineLvl w:val="0"/>
      </w:pPr>
      <w:r>
        <w:t>Зарегистрировано в Минюсте России 29 января 2021 г. N 62277</w:t>
      </w:r>
    </w:p>
    <w:p w:rsidR="00887139" w:rsidRDefault="008871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</w:pPr>
      <w:r>
        <w:t>МИНИСТЕРСТВО ЗДРАВООХРАНЕНИЯ РОССИЙСКОЙ ФЕДЕРАЦИИ</w:t>
      </w:r>
    </w:p>
    <w:p w:rsidR="00887139" w:rsidRDefault="00887139">
      <w:pPr>
        <w:pStyle w:val="ConsPlusTitle"/>
        <w:jc w:val="center"/>
      </w:pPr>
    </w:p>
    <w:p w:rsidR="00887139" w:rsidRDefault="00887139">
      <w:pPr>
        <w:pStyle w:val="ConsPlusTitle"/>
        <w:jc w:val="center"/>
      </w:pPr>
      <w:bookmarkStart w:id="0" w:name="_Hlk77845888"/>
      <w:bookmarkStart w:id="1" w:name="_GoBack"/>
      <w:r>
        <w:t>ПРИКАЗ</w:t>
      </w:r>
    </w:p>
    <w:p w:rsidR="00887139" w:rsidRDefault="00887139">
      <w:pPr>
        <w:pStyle w:val="ConsPlusTitle"/>
        <w:jc w:val="center"/>
      </w:pPr>
      <w:r>
        <w:t>от 28 января 2021 г. N 29н</w:t>
      </w:r>
    </w:p>
    <w:bookmarkEnd w:id="0"/>
    <w:bookmarkEnd w:id="1"/>
    <w:p w:rsidR="00887139" w:rsidRDefault="00887139">
      <w:pPr>
        <w:pStyle w:val="ConsPlusTitle"/>
        <w:jc w:val="center"/>
      </w:pPr>
    </w:p>
    <w:p w:rsidR="00887139" w:rsidRDefault="00887139">
      <w:pPr>
        <w:pStyle w:val="ConsPlusTitle"/>
        <w:jc w:val="center"/>
      </w:pPr>
      <w:r>
        <w:t>ОБ УТВЕРЖДЕНИИ ПОРЯДКА</w:t>
      </w:r>
    </w:p>
    <w:p w:rsidR="00887139" w:rsidRDefault="00887139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887139" w:rsidRDefault="00887139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887139" w:rsidRDefault="00887139">
      <w:pPr>
        <w:pStyle w:val="ConsPlusTitle"/>
        <w:jc w:val="center"/>
      </w:pPr>
      <w:r>
        <w:t>ЧЕТВЕРТОЙ СТАТЬИ 213 ТРУДОВОГО КОДЕКСА РОССИЙСКОЙ</w:t>
      </w:r>
    </w:p>
    <w:p w:rsidR="00887139" w:rsidRDefault="00887139">
      <w:pPr>
        <w:pStyle w:val="ConsPlusTitle"/>
        <w:jc w:val="center"/>
      </w:pPr>
      <w:r>
        <w:t>ФЕДЕРАЦИИ, ПЕРЕЧНЯ МЕДИЦИНСКИХ ПРОТИВОПОКАЗАНИЙ</w:t>
      </w:r>
    </w:p>
    <w:p w:rsidR="00887139" w:rsidRDefault="00887139">
      <w:pPr>
        <w:pStyle w:val="ConsPlusTitle"/>
        <w:jc w:val="center"/>
      </w:pPr>
      <w:r>
        <w:t>К ОСУЩЕСТВЛЕНИЮ РАБОТ С ВРЕДНЫМИ И (ИЛИ) ОПАСНЫМИ</w:t>
      </w:r>
    </w:p>
    <w:p w:rsidR="00887139" w:rsidRDefault="00887139">
      <w:pPr>
        <w:pStyle w:val="ConsPlusTitle"/>
        <w:jc w:val="center"/>
      </w:pPr>
      <w:r>
        <w:t>ПРОИЗВОДСТВЕННЫМИ ФАКТОРАМИ, А ТАКЖЕ РАБОТАМ,</w:t>
      </w:r>
    </w:p>
    <w:p w:rsidR="00887139" w:rsidRDefault="00887139">
      <w:pPr>
        <w:pStyle w:val="ConsPlusTitle"/>
        <w:jc w:val="center"/>
      </w:pPr>
      <w:r>
        <w:t>ПРИ ВЫПОЛНЕНИИ КОТОРЫХ ПРОВОДЯТСЯ ОБЯЗАТЕЛЬНЫЕ</w:t>
      </w:r>
    </w:p>
    <w:p w:rsidR="00887139" w:rsidRDefault="00887139">
      <w:pPr>
        <w:pStyle w:val="ConsPlusTitle"/>
        <w:jc w:val="center"/>
      </w:pPr>
      <w:r>
        <w:t>ПРЕДВАРИТЕЛЬНЫЕ И ПЕРИОДИЧЕСКИЕ МЕДИЦИНСКИЕ ОСМОТРЫ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2015, N 29, ст. 4356), </w:t>
      </w:r>
      <w:hyperlink r:id="rId13" w:history="1">
        <w:r>
          <w:rPr>
            <w:color w:val="0000FF"/>
          </w:rPr>
          <w:t>пунктом 6 статьи 34</w:t>
        </w:r>
      </w:hyperlink>
      <w:r>
        <w:t xml:space="preserve"> Федерального закона от 30 марта 1999 г. N 52-ФЗ "О санитарно-эпидемиологическом благополучии населения" (Собрание законодательства Российской Федерации, 1999, N 14, ст. 1650; 2013, N 48, ст. 6165), </w:t>
      </w:r>
      <w:hyperlink r:id="rId14" w:history="1">
        <w:r>
          <w:rPr>
            <w:color w:val="0000FF"/>
          </w:rPr>
          <w:t>пунктом 14 части 2 статьи 14</w:t>
        </w:r>
      </w:hyperlink>
      <w:r>
        <w:t xml:space="preserve">, </w:t>
      </w:r>
      <w:hyperlink r:id="rId15" w:history="1">
        <w:r>
          <w:rPr>
            <w:color w:val="0000FF"/>
          </w:rPr>
          <w:t>частью 3 статьи 24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6724), </w:t>
      </w:r>
      <w:hyperlink r:id="rId16" w:history="1">
        <w:r>
          <w:rPr>
            <w:color w:val="0000FF"/>
          </w:rPr>
          <w:t>подпунктами 5.2.55</w:t>
        </w:r>
      </w:hyperlink>
      <w:r>
        <w:t xml:space="preserve">, </w:t>
      </w:r>
      <w:hyperlink r:id="rId17" w:history="1">
        <w:r>
          <w:rPr>
            <w:color w:val="0000FF"/>
          </w:rPr>
          <w:t>5.2.87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1. Утвердить:</w:t>
      </w:r>
    </w:p>
    <w:p w:rsidR="00887139" w:rsidRDefault="00887139">
      <w:pPr>
        <w:pStyle w:val="ConsPlusNormal"/>
        <w:spacing w:before="240"/>
        <w:ind w:firstLine="540"/>
        <w:jc w:val="both"/>
      </w:pPr>
      <w:hyperlink w:anchor="Par37" w:tooltip="ПОРЯДОК" w:history="1">
        <w:r>
          <w:rPr>
            <w:color w:val="0000FF"/>
          </w:rPr>
          <w:t>Порядок</w:t>
        </w:r>
      </w:hyperlink>
      <w:r>
        <w:t xml:space="preserve"> проведения обязательных предварительных и периодических медицинских осмотров работников, предусмотренных частью 4 статьи 213 Трудового кодекса Российской Федерации, согласно приложению N 1;</w:t>
      </w:r>
    </w:p>
    <w:p w:rsidR="00887139" w:rsidRDefault="00887139">
      <w:pPr>
        <w:pStyle w:val="ConsPlusNormal"/>
        <w:spacing w:before="240"/>
        <w:ind w:firstLine="540"/>
        <w:jc w:val="both"/>
      </w:pPr>
      <w:hyperlink w:anchor="Par1924" w:tooltip="ПЕРЕЧЕНЬ" w:history="1">
        <w:r>
          <w:rPr>
            <w:color w:val="0000FF"/>
          </w:rPr>
          <w:t>Перечень</w:t>
        </w:r>
      </w:hyperlink>
      <w:r>
        <w:t xml:space="preserve"> медицинских противопоказаний к осуществлению работ с вредными и (или) опасными производственными </w:t>
      </w:r>
      <w:hyperlink r:id="rId18" w:history="1">
        <w:r>
          <w:rPr>
            <w:color w:val="0000FF"/>
          </w:rPr>
          <w:t>факторами</w:t>
        </w:r>
      </w:hyperlink>
      <w:r>
        <w:t>, а также работ, при выполнении которых проводятся обязательные предварительные и периодические медицинские осмотры, согласно приложению N 2.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2. Настоящий приказ вступает в силу с 1 апреля 2021 г. и действует до 1 апреля 2027 г.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right"/>
      </w:pPr>
      <w:r>
        <w:t>Министр</w:t>
      </w:r>
    </w:p>
    <w:p w:rsidR="00887139" w:rsidRDefault="00887139">
      <w:pPr>
        <w:pStyle w:val="ConsPlusNormal"/>
        <w:jc w:val="right"/>
      </w:pPr>
      <w:r>
        <w:t>М.А.МУРАШКО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right"/>
        <w:outlineLvl w:val="0"/>
      </w:pPr>
      <w:r>
        <w:lastRenderedPageBreak/>
        <w:t>Приложение N 1</w:t>
      </w:r>
    </w:p>
    <w:p w:rsidR="00887139" w:rsidRDefault="00887139">
      <w:pPr>
        <w:pStyle w:val="ConsPlusNormal"/>
        <w:jc w:val="right"/>
      </w:pPr>
      <w:r>
        <w:t>к приказу Министерства здравоохранения</w:t>
      </w:r>
    </w:p>
    <w:p w:rsidR="00887139" w:rsidRDefault="00887139">
      <w:pPr>
        <w:pStyle w:val="ConsPlusNormal"/>
        <w:jc w:val="right"/>
      </w:pPr>
      <w:r>
        <w:t>Российской Федерации</w:t>
      </w:r>
    </w:p>
    <w:p w:rsidR="00887139" w:rsidRDefault="00887139">
      <w:pPr>
        <w:pStyle w:val="ConsPlusNormal"/>
        <w:jc w:val="right"/>
      </w:pPr>
      <w:r>
        <w:t>от 28 января 2021 г. N 29н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</w:pPr>
      <w:bookmarkStart w:id="2" w:name="Par37"/>
      <w:bookmarkEnd w:id="2"/>
      <w:r>
        <w:t>ПОРЯДОК</w:t>
      </w:r>
    </w:p>
    <w:p w:rsidR="00887139" w:rsidRDefault="00887139">
      <w:pPr>
        <w:pStyle w:val="ConsPlusTitle"/>
        <w:jc w:val="center"/>
      </w:pPr>
      <w:r>
        <w:t>ПРОВЕДЕНИЯ ОБЯЗАТЕЛЬНЫХ ПРЕДВАРИТЕЛЬНЫХ И ПЕРИОДИЧЕСКИХ</w:t>
      </w:r>
    </w:p>
    <w:p w:rsidR="00887139" w:rsidRDefault="00887139">
      <w:pPr>
        <w:pStyle w:val="ConsPlusTitle"/>
        <w:jc w:val="center"/>
      </w:pPr>
      <w:r>
        <w:t>МЕДИЦИНСКИХ ОСМОТРОВ РАБОТНИКОВ, ПРЕДУСМОТРЕННЫХ ЧАСТЬЮ</w:t>
      </w:r>
    </w:p>
    <w:p w:rsidR="00887139" w:rsidRDefault="00887139">
      <w:pPr>
        <w:pStyle w:val="ConsPlusTitle"/>
        <w:jc w:val="center"/>
      </w:pPr>
      <w:r>
        <w:t>ЧЕТВЕРТОЙ СТАТЬИ 213 ТРУДОВОГО КОДЕКСА</w:t>
      </w:r>
    </w:p>
    <w:p w:rsidR="00887139" w:rsidRDefault="00887139">
      <w:pPr>
        <w:pStyle w:val="ConsPlusTitle"/>
        <w:jc w:val="center"/>
      </w:pPr>
      <w:r>
        <w:t>РОССИЙСКОЙ ФЕДЕРАЦИИ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  <w:outlineLvl w:val="1"/>
      </w:pPr>
      <w:r>
        <w:t>I. Общие положения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 xml:space="preserve">1. Порядок проведения обязательных предварительных и периодических медицинских осмотров работников, предусмотренных </w:t>
      </w:r>
      <w:hyperlink r:id="rId19" w:history="1">
        <w:r>
          <w:rPr>
            <w:color w:val="0000FF"/>
          </w:rPr>
          <w:t>частью четвертой статьи 213</w:t>
        </w:r>
      </w:hyperlink>
      <w:r>
        <w:t xml:space="preserve"> Трудового кодекса Российской Федерации, устанавливает правила проведения обязательных предварительных медицинских осмотров (обследований) при поступлении на работу и периодических медицинских осмотров (обследований) работников, занятых на работах с вредными и (или) опасными условиями труда (в том числе на подземных работах), на работах, связанных с движением транспорта, а также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указанные медицинские осмотры в целях охраны здоровья населения, предупреждения возникновения и распространения заболеваний.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2. Обязательные предварительные медицинские осмотры (обследования) при поступлении на работу (далее - предварительные осмотры) проводятся с целью определения соответствия состояния здоровья лица, поступающего на работу, поручаемой ему работе.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3. Обязательные периодические медицинские осмотры (обследования) (далее - периодические осмотры) проводятся в целях динамического наблюдения за состоянием здоровья работников, своевременного выявления начальных форм профессиональных заболеваний, ранних признаков воздействия вредных и (или) опасных производственных факторов рабочей среды, трудового процесса на состояние здоровья работников в целях формирования групп риска развития профессиональных заболеваний, выявления медицинских противопоказаний к осуществлению отдельных видов работ.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4. Предварительные и периодические осмотры проводятся медицинскими организациями любой организационно-правовой формы, имеющие право на проведение предварительных и периодических медицинских осмотров (далее - медицинские организации).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Периодичность и объем медицинских осмотров устанавливается в соответствии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 &lt;1&gt;.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&lt;1&gt; </w:t>
      </w:r>
      <w:hyperlink r:id="rId20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2006, N 27, ст. 2878) (далее - Трудовой кодекс Российской Федерации).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lastRenderedPageBreak/>
        <w:t>Периодический осмотр работников может проводиться мобильными медицинскими бригадами врачей-специалистов медицинской организации. Работники перед проведением периодических осмотров мобильными медицинскими бригадами врачей-специалистов проходят в медицинских организациях диагностические исследования.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5. Для проведения предварительного или периодического осмотра медицинской организацией формируется постоянно действующая врачебная комиссия.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 состав врачебной комиссии включаются врач-профпатолог, а также врачи-специалисты, прошедшие в установленном порядке повышение квалификации по специальности "профпатология" или имеющие действующий сертификат по специальности "профпатология".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Возглавляет врачебную комиссию врач-профпатолог.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Состав врачебной комиссии утверждается приказом (распоряжением) руководителя медицинской организации.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6. Обязанности по организации проведения предварительных и периодических осмотров работников возлагаются на работодателя &lt;2&gt;.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&lt;2&gt; </w:t>
      </w:r>
      <w:hyperlink r:id="rId21" w:history="1">
        <w:r>
          <w:rPr>
            <w:color w:val="0000FF"/>
          </w:rPr>
          <w:t>Статья 212</w:t>
        </w:r>
      </w:hyperlink>
      <w:r>
        <w:t xml:space="preserve"> Трудового кодекса Российской Федерации.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Медицинская организация обязана качественно осуществить проведение предварительных и периодических осмотров работников.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3" w:name="Par63"/>
      <w:bookmarkEnd w:id="3"/>
      <w:r>
        <w:t>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Медицинские организации, проводящие предварительные или периодические осмотры, вправе получать необходимую информацию о состоянии здоровья работника или лица, поступающего на работу, с использованием медицинской информационной системы из медицинской организации, к которой работник прикреплен для медицинского обслуживания.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  <w:outlineLvl w:val="1"/>
      </w:pPr>
      <w:r>
        <w:t>II. Порядок проведения предварительных осмотров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8. Предварительные осмотры проводятся при поступлении на работу на основании направления на медицинский осмотр (далее - направление), выданного лицу, поступающему на работу, работодателем (его уполномоченным представителем).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4" w:name="Par69"/>
      <w:bookmarkEnd w:id="4"/>
      <w:r>
        <w:t>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наименование работодателя, электронная почта, контактный телефон;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форма собственности и вид экономической деятельности работодателя по </w:t>
      </w:r>
      <w:hyperlink r:id="rId22" w:history="1">
        <w:r>
          <w:rPr>
            <w:color w:val="0000FF"/>
          </w:rPr>
          <w:t>ОКВЭД</w:t>
        </w:r>
      </w:hyperlink>
      <w:r>
        <w:t>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медицинской организации, фактический адрес ее местонахождения и код по ОГРН, электронная почта, контактный телефон;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вид медицинского осмотра;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фамилия, имя, отчество (при наличии), дата рождения, пол работника;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должности (профессии) или вида работы;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вредные и (или) опасные производственные факторы, виды работ, в соответствии со списком контингента;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номер медицинского страхового полиса обязательного и (или) добровольного медицинского страхования.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Направление подписывается уполномоченным представителем работодателя с указанием его должности, фамилии, инициалов (при наличии).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Направление выдается лицу, поступающему на работу, под роспись. Направление может быть сформировано в электронном виде с использованием электронных подписей работодателя и лица, поступающего на работу.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Работодатель (его представитель) обязан организовать учет выданных направлений, в том числе в электронном виде.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10. В списке лиц указываются: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5" w:name="Par85"/>
      <w:bookmarkEnd w:id="5"/>
      <w:r>
        <w:t>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направление;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паспорт (или иной документ, удостоверяющий личность);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решение врачебной комиссии, проводившей обязательное психиатрическое </w:t>
      </w:r>
      <w:r>
        <w:lastRenderedPageBreak/>
        <w:t>освидетельствование (в случаях, предусмотренных законодательством Российской Федерации &lt;3&gt;);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&lt;3&gt; </w:t>
      </w:r>
      <w:hyperlink r:id="rId23" w:history="1">
        <w:r>
          <w:rPr>
            <w:color w:val="0000FF"/>
          </w:rPr>
          <w:t>Статья 213</w:t>
        </w:r>
      </w:hyperlink>
      <w:r>
        <w:t xml:space="preserve"> Трудового кодекса Российской Федерации.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полис обязательного (добровольного) медицинского страхования.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Медицинская организация, проводящая медицинский осмотр, может получить в рамках электронного обмена медицинскими документами результаты ранее проведенной диспансеризации и других медицинских осмотров лица, поступающего на работу, до его явки на медицинский осмотр.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Лицо, поступающее на работу, вправе предоставить выписку из медицинской карты пациента, получающего медицинскую помощь в амбулаторных условиях &lt;4&gt; (далее - медицинская карта), медицинской организации, к которой он прикреплен для медицинского обслуживания, с результатами диспансеризации (при наличии).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&lt;4&gt; </w:t>
      </w:r>
      <w:hyperlink r:id="rId24" w:history="1">
        <w:r>
          <w:rPr>
            <w:color w:val="0000FF"/>
          </w:rPr>
          <w:t>Приложение N 1</w:t>
        </w:r>
      </w:hyperlink>
      <w:r>
        <w:t xml:space="preserve"> к приказу Минздрава России от 15.12.2014 N 834н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по их заполнению" (зарегистрирован Минюстом России 20.02.2015, регистрационный N 36160) с изменениями, внесенными приказами Минздрава России от 09.02.2018 N 2н (зарегистрирован Минюстом России 04.04.2018, регистрационный N 50614) и от 02.11.2020 N 1186н (зарегистрирован Минюстом России 27.11.2020, регистрационный N 61121).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 xml:space="preserve">12. При проведении предварительных осмотров обследуемые лица, поступающие на работу, проходят (за исключением осмотров и исследований, результаты которых учтены в соответствии с </w:t>
      </w:r>
      <w:hyperlink w:anchor="Par63" w:tooltip="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...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12.1.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12.2. следующие исследования: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который проходят граждане в возрасте от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СОЭ);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электрокардиография в покое, которую проходят граждане в возрасте от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измерение артериального давления на периферических артериях, которое проходят граждане в возрасте от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определение уровня общего холестерина в крови (допускается использование экспресс-метода), которое проходят граждане в возрасте от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исследование уровня глюкозы в крови натощак (допускается использование экспресс-метода), которое проходят граждане в возрасте от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определение абсолютного сердечно-сосудистого риска - у граждан в возрасте старше 40 лет;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измерение внутриглазного давления при прохождении предварительного осмотра выполняется у граждан в возрасте с 40 лет и старше.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12.3. осмотр врача-терапевта, врача-невролога, врача-психиатра и врача-нарколога;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12.4.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При проведении предварительного осмотра лиц, контактирующих с веществами, отмеченными в </w:t>
      </w:r>
      <w:hyperlink w:anchor="Par291" w:tooltip="ПЕРИОДИЧНОСТЬ И ОБЪЕМ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Работодатель вправе организовать лицам, поступающим на работу, прохождение диспансеризации (первого этапа) и (или) ежегодного профилактического медицинского </w:t>
      </w:r>
      <w:r>
        <w:lastRenderedPageBreak/>
        <w:t>осмотра взрослого населения с целью предоставления результатов врачебной комиссии, необходимых при подготовке заключения по итогам предварительного осмотра.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предварительного осмотра.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6" w:name="Par121"/>
      <w:bookmarkEnd w:id="6"/>
      <w:r>
        <w:t>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14. Предварительный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 случаях затруднения в оценке результатов осмотра лицу, поступающему на работу, в связи с имеющимся у него заболеванием выдается справка о необходимости дополнительного медицинского обследования. Работодателю направляется информация о выдаче такой справки, а лицо, поступающее на работу, считается не прошедшим предварительный осмотр с учетом выявленных заболеваний (состояний) и медицинских противопоказаний к осуществлению отдельных видов работ. Проведение экспертизы профессиональной пригодности проводится в таких случаях лицом, поступающим на работу, самостоятельно в рамках программы государственной гарантии бесплатного оказания гражданам медицинской помощи &lt;5&gt;.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&lt;5&gt; </w:t>
      </w:r>
      <w:hyperlink r:id="rId25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02.06.2016, регистрационный N 42397).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15. По окончании прохождения работником предварительного осмотра медицинской организацией оформляется заключение по его результатам (далее - Заключение).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7" w:name="Par128"/>
      <w:bookmarkEnd w:id="7"/>
      <w:r>
        <w:t>16. В Заключении указываются: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дата выдачи Заключения;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фамилия, имя, отчество (при наличии), дата рождения, пол лица, поступающего на работу;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работодателя;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структурного подразделения работодателя (при наличии), должности (профессии) или вида работы;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наименование вредных и (или) опасных производственных факторов, видов работ;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результаты предварительного осмотра: медицинские противопоказания к работе выявлены (перечислить вредные факторы или виды работ, в отношении которых выявлены противопоказания) или медицинские противопоказания к работе не выявлены; группа здоровья лица, поступающего на работу.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Заключение подписывается председателем врачебной комиссии с указанием его фамилии и инициалов и заверяется печатью (при наличии) медицинской организации, проводившей медицинский осмотр.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Допускается выдача заключения в форме электронного документа, подписанного усиленной квалифицированной электронной подписью, посредством передачи по защищенным каналам связи, исключающим возможность несанкционированного доступа к информации третьих лиц, и с соблюдением требований законодательства Российской Федерации о защите персональных данных.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17. Заключение составляется в трех экземплярах, один экземпляр которого не позднее 5 рабочих дней выдается лицу, поступающему на работу, второй экземпляр Заключения приобщается к медицинской карте, оформляемой в медицинской организации, в которой проводился предварительный осмотр, третий - направляется работодателю.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  <w:outlineLvl w:val="1"/>
      </w:pPr>
      <w:r>
        <w:t>III. Порядок проведения периодических осмотров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bookmarkStart w:id="8" w:name="Par143"/>
      <w:bookmarkEnd w:id="8"/>
      <w:r>
        <w:t xml:space="preserve">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В случае введения в соответствии с Федеральным </w:t>
      </w:r>
      <w:hyperlink r:id="rId26" w:history="1">
        <w:r>
          <w:rPr>
            <w:color w:val="0000FF"/>
          </w:rPr>
          <w:t>законом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&lt;6&gt; режима повышенной готовности или режима чрезвычайной ситуации проведение периодических осмотров, указанных в </w:t>
      </w:r>
      <w:hyperlink w:anchor="Par291" w:tooltip="ПЕРИОДИЧНОСТЬ И ОБЪЕМ" w:history="1">
        <w:r>
          <w:rPr>
            <w:color w:val="0000FF"/>
          </w:rPr>
          <w:t>приложении</w:t>
        </w:r>
      </w:hyperlink>
      <w:r>
        <w:t xml:space="preserve"> к настоящему Порядку, за исключением </w:t>
      </w:r>
      <w:hyperlink w:anchor="Par1863" w:tooltip="23" w:history="1">
        <w:r>
          <w:rPr>
            <w:color w:val="0000FF"/>
          </w:rPr>
          <w:t>пунктов 23</w:t>
        </w:r>
      </w:hyperlink>
      <w:r>
        <w:t xml:space="preserve"> - </w:t>
      </w:r>
      <w:hyperlink w:anchor="Par1900" w:tooltip="27" w:history="1">
        <w:r>
          <w:rPr>
            <w:color w:val="0000FF"/>
          </w:rPr>
          <w:t>27</w:t>
        </w:r>
      </w:hyperlink>
      <w:r>
        <w:t xml:space="preserve">, а также случаев, когда условия труда отнесены к </w:t>
      </w:r>
      <w:hyperlink r:id="rId27" w:history="1">
        <w:r>
          <w:rPr>
            <w:color w:val="0000FF"/>
          </w:rPr>
          <w:t>подклассам 3.3</w:t>
        </w:r>
      </w:hyperlink>
      <w:r>
        <w:t xml:space="preserve"> и </w:t>
      </w:r>
      <w:hyperlink r:id="rId28" w:history="1">
        <w:r>
          <w:rPr>
            <w:color w:val="0000FF"/>
          </w:rPr>
          <w:t>3.4</w:t>
        </w:r>
      </w:hyperlink>
      <w:r>
        <w:t xml:space="preserve"> в соответствии с Федеральным </w:t>
      </w:r>
      <w:hyperlink r:id="rId29" w:history="1">
        <w:r>
          <w:rPr>
            <w:color w:val="0000FF"/>
          </w:rPr>
          <w:t>законом</w:t>
        </w:r>
      </w:hyperlink>
      <w:r>
        <w:t xml:space="preserve"> от 28 декабря 2013 г. N 426-ФЗ "О специальной оценке условий труда" &lt;7&gt;, по решению работодателя может быть отложено, но не более чем на 6 месяцев.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&lt;6&gt; Собрание законодательства Российской Федерации, 1994, N 35, ст. 3648; 2020, N 14, ст. 2028.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&lt;7&gt; Собрание законодательства Российской Федерации, 2013, N 52, ст. 6991; 2019, N 52, ст. 7769.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Работники в возрасте до 21 года, занятые на работах с вредными и (или) опасными условиями труда, проходят периодические осмотры ежегодно.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19. Внеочередные медицинские осмотры (обследования) проводятся на основании выданного работодателем направления на внеочередной медицинский осмотр при наличии медицинских рекомендаций по итогам медицинских осмотров и/или после нетрудоспособности работника.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20. Периодические медицинские осмотры проходят работники: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занятые на работах с вредными и (или) опасными условиями труда (в том числе на подземных работах), а также на работах, связанных с движением транспорта &lt;8&gt;;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&lt;8&gt; </w:t>
      </w:r>
      <w:hyperlink r:id="rId30" w:history="1">
        <w:r>
          <w:rPr>
            <w:color w:val="0000FF"/>
          </w:rPr>
          <w:t>Приказ</w:t>
        </w:r>
      </w:hyperlink>
      <w:r>
        <w:t xml:space="preserve"> Минздрава России и Минтруда России от 31.12.2020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29.01.2021, регистрационный N 62278).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выполняющие работы, предусмотренные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Порядку.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21. В списке работников, подлежащих периодическим осмотрам, указывается: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профессии (должности) работника согласно штатному расписанию;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наименования вредных производственных факторов, работ в соответствии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Порядку, а также вредных производственных факторов, установленных в результате специальной оценки условий труда.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22. Список работников организаций пищевой промышленности, общественного питания и торговли, водопроводных сооружений, медицинских организаций и детских учреждений, а также некоторых других работодателей, которые проходят медицинские осмотры в целях охраны здоровья населения, предупреждения возникновения и распространения заболеваний &lt;9&gt;, разработанный и утвержденный работодателем, не позднее 10 рабочих дней направляется в территориальный орган федерального органа исполнительной власти, уполномоченного на осуществление федерального государственного санитарно-эпидемиологического надзора, по фактическому месту нахождения работодателя.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 xml:space="preserve">&lt;9&gt; </w:t>
      </w:r>
      <w:hyperlink r:id="rId31" w:history="1">
        <w:r>
          <w:rPr>
            <w:color w:val="0000FF"/>
          </w:rPr>
          <w:t>Часть вторая статьи 213</w:t>
        </w:r>
      </w:hyperlink>
      <w:r>
        <w:t xml:space="preserve"> Трудового кодекса Российской Федерации.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23. На основании списка работников, подлежащих периодическим осмотрам, составляются поименные списки работников, подлежащих периодическим осмотрам (далее - поименные списки).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 поименных списках указываются: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фамилия, имя, отчество (при наличии) работника;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профессия (должность) работника, стаж работы в ней;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структурного подразделения работодателя (при наличии);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вредных производственных факторов или видов работ.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24. Поименные списки составляются и утверждаются работодателем (его уполномоченным представителем) и не позднее чем за 2 месяца до согласованной с медицинской организацией датой начала проведения периодического осмотра и направляются работодателем в указанную медицинскую организацию, если иной срок не установлен договором между работником и работодателем.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25. Перед проведением периодического осмотра работодатель (его уполномоченный представитель) обязан вручить работнику, направляемому на периодический осмотр, направление на периодический медицинский осмотр, оформленное в соответствии с </w:t>
      </w:r>
      <w:hyperlink w:anchor="Par69" w:tooltip="9. Направление заполняется на основании утвержденного работодателем списка лиц, поступающих на работу, подлежащих предварительным осмотрам (далее - список лиц). В направлении указываются:" w:history="1">
        <w:r>
          <w:rPr>
            <w:color w:val="0000FF"/>
          </w:rPr>
          <w:t>пунктом 9</w:t>
        </w:r>
      </w:hyperlink>
      <w:r>
        <w:t xml:space="preserve"> настоящего Порядка.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26. Медицинская организация в срок не позднее 10 рабочих дней с момента получения от работодателя поименного списка (но не позднее чем за 14 рабочих дней до согласованной с работодателем даты начала проведения периодического осмотра) на основании поименного списка составляет календарный план проведения периодического осмотра (далее - календарный план).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Календарный план согласовывается медицинской организацией с работодателем (его представителем) и утверждается руководителем медицинской организации.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27. Работодатель не позднее чем за 10 рабочих дней до согласованной с медицинской организацией даты начала проведения периодического осмотра обязан ознакомить работников, подлежащих периодическому осмотру, с календарным планом.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28. Врачебная комиссия медицинской организации на основании указанных в поименном списке вредных и (или) опасных производственных факторов или работ с учетом результатов ранее проведенных (не позднее одного года) предварительного или периодического осмотра, диспансеризации, иных медицинских осмотров, подтвержденных документами, в том числе полученных с применением электронного обмена между медицинскими организациями, поступающему на работу, определяет необходимость участия в периодических осмотрах соответствующих врачей-специалистов, а также виды и объемы необходимых лабораторных и функциональных исследований в соответствии с приложением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 и </w:t>
      </w:r>
      <w:hyperlink w:anchor="Par1924" w:tooltip="ПЕРЕЧЕНЬ" w:history="1">
        <w:r>
          <w:rPr>
            <w:color w:val="0000FF"/>
          </w:rPr>
          <w:t>приложением N 2</w:t>
        </w:r>
      </w:hyperlink>
      <w:r>
        <w:t xml:space="preserve"> к настоящему Приказу.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29. Для прохождения периодического медицинского осмотра работник обязан прибыть в медицинскую организацию в день, установленный календарным планом, и предъявить в </w:t>
      </w:r>
      <w:r>
        <w:lastRenderedPageBreak/>
        <w:t xml:space="preserve">медицинской организации документы, указанные в </w:t>
      </w:r>
      <w:hyperlink w:anchor="Par85" w:tooltip="11. Для прохождения предварительного осмотра лицо, поступающее на работу, представляет в медицинскую организацию, в которой проводится предварительный осмотр, следующие документы:" w:history="1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30. На работника, проходящего периодический осмотр, в медицинской организации оформляются документы, установленные </w:t>
      </w:r>
      <w:hyperlink w:anchor="Par121" w:tooltip="13. На лицо, поступающее на работу, проходящего предварительный осмотр, в медицинской организации оформляется медицинская карта, в которую вносятся заключения врачей-специалистов, результаты лабораторных и иных исследований, заключение по результатам предварительного осмотра, ведение которой может осуществляться в форме электронного документа." w:history="1">
        <w:r>
          <w:rPr>
            <w:color w:val="0000FF"/>
          </w:rPr>
          <w:t>пунктом 13</w:t>
        </w:r>
      </w:hyperlink>
      <w:r>
        <w:t xml:space="preserve"> настоящего Порядка (при отсутствии).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Медицинские организации, проводившие периодические осмотры, предоставляют информацию о результатах указанных осмотров с письменного согласия работника в Фонд социального страхования Российской Федерации по письменному запросу (далее - Фонд социального страхования).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31. При проведении периодических осмотров обследуемые лица в соответствии с периодичностью осмотров, указанной в </w:t>
      </w:r>
      <w:hyperlink w:anchor="Par143" w:tooltip="18. Частота проведения периодических медицинских осмотров определяется типами вредных и (или) опасных производственных факторов, воздействующих на работника, или видами выполняемых работ. Периодические осмотры проводятся не реже чем в сроки, предусмотренные приложением к настоящему Порядку." w:history="1">
        <w:r>
          <w:rPr>
            <w:color w:val="0000FF"/>
          </w:rPr>
          <w:t>пункте 18</w:t>
        </w:r>
      </w:hyperlink>
      <w:r>
        <w:t xml:space="preserve"> настоящего Порядка, проходят (за исключением осмотров и исследований, результаты которых учтены в соответствии с </w:t>
      </w:r>
      <w:hyperlink w:anchor="Par63" w:tooltip="7. При проведении предварительного или периодического осмотра работника (лица, поступающего на работу) учитываются результаты ранее проведенных (не позднее одного года) предварительного или периодического осмотра, диспансеризации, иных медицинских осмотров, подтвержденных медицинскими документами, в том числе полученных путем электронного обмена между медицинскими организациями, за исключением случаев выявления у него симптомов и синдромов заболеваний, свидетельствующих о наличии медицинских показаний дл..." w:history="1">
        <w:r>
          <w:rPr>
            <w:color w:val="0000FF"/>
          </w:rPr>
          <w:t>пунктом 7</w:t>
        </w:r>
      </w:hyperlink>
      <w:r>
        <w:t xml:space="preserve"> настоящего Порядка):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31.1. анкетирование в целях сбора анамнеза, выявления отягощенной наследственности, жалоб, симптомов, характерных для следующих неинфекционных заболеваний и состояний: стенокардии, перенесенной транзиторной ишемической атаки или острого нарушения мозгового кровообращения, хронической обструктивной болезни легких, заболеваний желудочно-кишечного тракта, дорсопатий; определения факторов риска и других патологических состояний и заболеваний, повышающих вероятность развития хронических неинфекционных заболеваний: курения, риска пагубного потребления алкоголя, риска потребления наркотических средств и психотропных веществ без назначения врача, характера питания, физической активности;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31.2. следующие исследования: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расчет на основании антропометрии (измерение роста, массы тела, окружности талии) индекса массы тела, проводится для граждан в возрасте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общий анализ крови (гемоглобин, цветной показатель, эритроциты, тромбоциты, лейкоциты, лейкоцитарная формула, скорость оседания эритроцитов);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клинический анализ мочи (удельный вес, белок, сахар, микроскопия осадка);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электрокардиография в покое, проводится для граждан в возрасте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измерение артериального давления на периферических артериях, проводится для граждан в возрасте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определение уровня общего холестерина в крови (допускается использование экспресс-метода), проводится для граждан в возрасте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исследование уровня глюкозы в крови натощак (допускается использование экспресс-метода), проводится для граждан в возрасте 18 лет и старше;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определение относительного сердечно-сосудистого риска у граждан в возрасте от 18 до 40 лет включительно. Сердечно-сосудистый риск определяется по шкале сердечно-сосудистого риска SCORE, при этом у граждан, имеющих сердечно-сосудистые заболевания атеросклеротического генеза, сахарный диабет второго типа и хроническое заболевание почек, уровень абсолютного сердечно-сосудистого риска по шкале риска SCORE не определяется и расценивается как очень высокий вне зависимости от показателей шкалы;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определение абсолютного сердечно-сосудистого риска - у граждан в возрасте старше 40 лет;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флюорография или рентгенография легких в двух проекциях (прямая и правая боковая) для граждан в возрасте 18 лет и старше. Флюорография, рентгенография легких не проводится, если гражданину в течение предшествующего календарного года проводилась флюорография, рентгенография (рентгеноскопия) или компьютерная томография органов грудной клетки;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измерение внутриглазного давления при прохождении периодического осмотра, начиная с 40 лет.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31.3. осмотр врача-терапевта, врача-невролога, врача-психиатра и врача-нарколога.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31.4. женщины - осмотр врачом - акушером-гинекологом с проведением бактериологического (на флору) и цитологического (на атипичные клетки) исследования, ультразвуковое исследование органов малого таза;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женщины в возрасте старше 40 лет - маммографию обеих молочных желез в двух проекциях. Маммография не проводится, если в течение предшествующих 12 месяцев проводилась маммография или компьютерная томография молочных желез.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Иные исследования и осмотры врачей-специалистов проводятся в случаях, установленных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При проведении периодического осмотра работников, контактирующих с веществами, отмеченными в </w:t>
      </w:r>
      <w:hyperlink w:anchor="Par291" w:tooltip="ПЕРИОДИЧНОСТЬ И ОБЪЕМ" w:history="1">
        <w:r>
          <w:rPr>
            <w:color w:val="0000FF"/>
          </w:rPr>
          <w:t>приложении</w:t>
        </w:r>
      </w:hyperlink>
      <w:r>
        <w:t xml:space="preserve"> к настоящему Порядку знаками "А", "К", "Ф", "Р", к обязательному объему обследования дополнительно привлекаются необходимые для проведения осмотра врачи-специалисты: для "А", "К" - врач-дерматовенеролог, врач-оториноларинголог; для "Р" - врач-хирург.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Для "К", "Ф" - проводится цифровая рентгенография легких в двух проекциях.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Работодатель вправе организовать работникам прохождение диспансеризации (первого этапа) и (или) ежегодного профилактического медицинского осмотра взрослого населения с целью предоставления результатов врачебной комиссии, необходимых при подготовке заключения по итогам периодического осмотра.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При этом стоимость услуг, оказываемых при проведении диспансеризации (первого этапа) и (или) ежегодного профилактического медицинского осмотра и оплачиваемых за счет средств обязательного медицинского страхования, не учитывается в оплате по договору, заключенному с работодателем на проведение периодического осмотра.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32. Периодический осмотр является завершенным в случае наличия заключений врачей-специалистов и результатов лабораторных и функциональных исследований в объеме, установленном договором между медицинской организацией и работодателем, в соответствии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настоящему Порядку, с учетом результатов ранее проведенных (не позднее одного года) медицинских осмотров, диспансеризации.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9" w:name="Par203"/>
      <w:bookmarkEnd w:id="9"/>
      <w:r>
        <w:t xml:space="preserve">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</w:t>
      </w:r>
      <w:r>
        <w:lastRenderedPageBreak/>
        <w:t>периодический осмотр с учетом выявленных заболеваний (состояний) и медицинских противопоказаний к осуществлению отдельных видов работ.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Указанные в </w:t>
      </w:r>
      <w:hyperlink w:anchor="Par203" w:tooltip="В случаях затруднения в оценке результатов осмотра и определении профессиональной пригодности работника в связи с имеющимся у него заболеванием работнику выдается справка о необходимости дополнительного медицинского обследования. Работодателю направляется информация о выдаче такой справки, работник считается не прошедшим периодический осмотр с учетом выявленных заболеваний (состояний) и медицинских противопоказаний к осуществлению отдельных видов работ." w:history="1">
        <w:r>
          <w:rPr>
            <w:color w:val="0000FF"/>
          </w:rPr>
          <w:t>абзаце втором</w:t>
        </w:r>
      </w:hyperlink>
      <w:r>
        <w:t xml:space="preserve"> настоящего пункта дополнительные обследования не входят в медицинский осмотр и осуществляются в соответствии с законодательством об охране здоровья граждан за счет средств обязательного медицинского страхования.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33. По окончании прохождения работником периодического осмотра медицинской организацией оформляется Заключение по его результатам в соответствии с </w:t>
      </w:r>
      <w:hyperlink w:anchor="Par128" w:tooltip="16. В Заключении указываются:" w:history="1">
        <w:r>
          <w:rPr>
            <w:color w:val="0000FF"/>
          </w:rPr>
          <w:t>пунктом 16</w:t>
        </w:r>
      </w:hyperlink>
      <w:r>
        <w:t xml:space="preserve"> настоящего Порядка.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34. Заключение составляется в пяти экземплярах, один экземпляр которого не позднее 5 рабочих дней выдается работнику. Второй экземпляр Заключения приобщается к медицинской карте, оформляемой в медицинской организации, в которой проводился периодический осмотр, третий - направляется работодателю, четвертый - в медицинскую организацию, к которой работник прикреплен для медицинского обслуживания, пятый - по письменному запросу в Фонд социального страхования с письменного согласия работника.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При наличии доступа у медицинской организации в единую государственную информационную систему в сфере здравоохранения заключение в форме электронного документа в соответствии с порядком организации системы документооборота в сфере охраны здоровья в части ведения медицинской документации в форме электронных документов &lt;10&gt;, вносится медицинской организацией не позднее 5 рабочих дней в единую государственную информационную систему в сфере здравоохранения.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&lt;10&gt; </w:t>
      </w:r>
      <w:hyperlink r:id="rId32" w:history="1">
        <w:r>
          <w:rPr>
            <w:color w:val="0000FF"/>
          </w:rPr>
          <w:t>Статья 14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21.11.2011 N 323-ФЗ).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Заключение в форме электронного документа может передаваться по защищенным каналам связи, с соблюдением требований законодательства Российской Федерации о защите персональных данных.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35. В случае выявления медицинских противопоказаний к работе работник направляется в медицинскую организацию для проведения экспертизы профессиональной пригодности &lt;11&gt;.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&lt;11&gt; </w:t>
      </w:r>
      <w:hyperlink r:id="rId33" w:history="1">
        <w:r>
          <w:rPr>
            <w:color w:val="0000FF"/>
          </w:rPr>
          <w:t>Приказ</w:t>
        </w:r>
      </w:hyperlink>
      <w:r>
        <w:t xml:space="preserve"> Минздрава России от 05.05.2016 N 282н "Об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работ" (зарегистрирован Минюстом России от 02.06.2016, регистрационный номер N 42397).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 xml:space="preserve">36. На основании результатов периодического осмотра работнику даются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реабилитации, которые оформляются в медицинской карте в медицинской организации, в которой проводился медицинский осмотр. Результаты медицинского осмотра могут </w:t>
      </w:r>
      <w:r>
        <w:lastRenderedPageBreak/>
        <w:t>использоваться работодателем при установлении принадлежности работника к одной из групп риска развития профессиональных заболеваний &lt;12&gt;.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&lt;12&gt; </w:t>
      </w:r>
      <w:hyperlink r:id="rId34" w:history="1">
        <w:r>
          <w:rPr>
            <w:color w:val="0000FF"/>
          </w:rPr>
          <w:t>Пункт 3 части 2 статьи 46</w:t>
        </w:r>
      </w:hyperlink>
      <w:r>
        <w:t xml:space="preserve"> Федерального закона от 21.11.2011 N 323-ФЗ.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37. В случае ликвидации медицинской организации, осуществляющей предварительные или периодические осмотры, или проведения в следующем календарном году указанных осмотров в иной медицинской организации, медицинская карта передается в центр профпатологии субъекта Российской Федерации, на территории которого она расположена, либо в медицинскую организацию, определенную органом государственной власти субъекта Российской Федерации в сфере охраны здоровья при отсутствии в субъекте Российской Федерации центра профпатологии, либо в случаях, предусмотренных законодательством Российской Федерации - в центры профпатологии Федерального медико-биологического агентства, где хранится в течение 50 лет.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38. Центр профпатологии на основании письменного запроса медицинской организации, с которой работодателем заключен договор на проведение предварительных и (или) периодических осмотров, передает в срок не позднее 10 рабочих дней со дня поступления запроса указанной медицинской организации медицинские карты работников. К запросу прилагается копия договора на проведение предварительных и (или) периодических осмотров.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39. Медицинская организация, с которой работодатель не пролонгировал договор на проведение предварительных и (или) периодических осмотров работников, по письменному запросу работодателя должна передать по описи медицинские карты работников в медицинскую организацию, с которой работодатель в настоящий момент заключил соответствующий договор.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40. Для работников, занятых на работах во вредных и (или) опасных условиях труда, первый периодический осмотр в центре профпатологии проводится при стаже работы 5 лет во вредных (опасных) условиях труда (подклассы 3.1 - 3.4 класс 4), последующие периодические осмотры у данных категорий работников в центре профпатологии проводятся один раз в пять лет.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Работники, имеющие стойкие последствия несчастных случаев на производстве, один раз в пять лет проходят периодические осмотры в центрах профпатологии.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Работники, имеющие заключения о предварительном диагнозе профессионального заболевания, в месячный срок, с момента получения заключения, должны направляться медицинской организацией в центр профпатологии.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В районах Крайнего Севера и приравненных к ним местностях, а также в случае отсутствия центра профпатологии в населенном пункте, в котором расположен объект производства работ, периодический осмотр работников, имеющих общий трудовой стаж работы 5 лет и более, может проводиться мобильными медицинскими бригадами врачей-специалистов центров профпатологии. Работники перед проведением периодических осмотров мобильными медицинскими бригадами врачей-специалистов центров профпатологии проходят в медицинских организациях диагностические исследования. Периодические осмотры работников мобильными медицинскими бригадами врачей-специалистов центров профпатологии могут проводиться в том числе с использованием </w:t>
      </w:r>
      <w:r>
        <w:lastRenderedPageBreak/>
        <w:t>мобильных медицинских комплексов.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Врачам-специалистам центра профпатологии работник при проведении ему периодического осмотра предъявляет выписку из медицинской карты, в которой отражены заключения врачей-специалистов, результаты лабораторных и иных исследований, заключение по результатам предварительного или периодического осмотра за предыдущие годы работы во вредных и (или) опасных условиях труда.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 год проведения данного осмотра периодический осмотр в другой медицинской организации не проводится.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41. В случае выявления врачом-психиатром и (или) наркологом лиц с подозрением на наличие медицинских противопоказаний, соответствующих профилю данных специалистов, к допуску на работы с вредными и (или) опасными производственными факторами, а также к работам, при выполнении которых обязательно проведение предварительных и периодических медицинских осмотров (обследований) работников, указанные лица в случаях, предусмотренных законодательством Российской Федерации, направляются для освидетельствования во врачебной комиссии, уполномоченной на то федеральным органом исполнительной власти в сфере здравоохранения или органом государственной власти субъекта Российской Федерации в сфере охраны здоровья.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42. Центр профпатологии, проводивший периодический осмотр, предоставляет информацию о результатах данного осмотра с письменного согласия работника в Фонд социального страхования по письменному запросу.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43. В случае установления предварительного диагноза о наличии у работника профессионального заболевания, медицинская организация осуществляет действия, в соответствии с </w:t>
      </w:r>
      <w:hyperlink r:id="rId35" w:history="1">
        <w:r>
          <w:rPr>
            <w:color w:val="0000FF"/>
          </w:rPr>
          <w:t>Положением</w:t>
        </w:r>
      </w:hyperlink>
      <w:r>
        <w:t xml:space="preserve"> о расследовании и учете профессиональных заболеваний, утвержденных постановлением Правительства Российской Федерации от 15.12.2000 N 967 &lt;13&gt;.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&lt;13&gt; Собрание законодательства Российской Федерации, 2000, N 52, ст. 5149.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44. В случаях затруднения определения профессиональной пригодности работника в связи с имеющимся у него заболеванием и с целью экспертизы профессиональной пригодности медицинская организация направляет работника в центр профпатологии или специализированную медицинскую организацию, имеющую право на проведение экспертизы связи заболевания с профессией и профессиональной пригодности в соответствии с законодательством Российской Федерации.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45. 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работодателя составляет заключительный акт.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В заключительном акте указывается: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наименование медицинской организации, проводившей переодический осмотр, адрес ее местонахождения и код по ОГРН;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дата составления акта;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наименование работодателя;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общая численность работников,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занятых на работах с вредными и (или) опасными условиями труда;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занятых на работах, при выполнении которых обязательно проведение периодических медицинских осмотров (обследований) в целях охраны здоровья населения, предупреждения возникновения и распространения заболеваний,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подлежащих периодическому медицинскому осмотру,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прошедших периодический медицинский осмотр, в том числе женщин, работников в возрасте до 18 лет, работников, которым установлена стойкая степень утраты трудоспособности;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процент охвата работников периодическим медицинским осмотром;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список лиц, прошедших периодический медицинский осмотр, с указанием пола, даты рождения, структурного подразделения (при наличии), заключения медицинской комиссии;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не завершивших периодический медицинский осмотр, в том числе женщин;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список работников, не завершивших периодический медицинский осмотр;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не прошедших периодический медицинский осмотр, в том числе женщин;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список работников, не прошедших периодический медицинский осмотр;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не имеющих медицинские противопоказания к работе;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имеющих медицинские противопоказания к работе;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нуждающихся в проведении дополнительного обследования;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нуждающихся в обследовании в центре профпатологии;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нуждающихся в амбулаторном обследовании и лечении;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нуждающихся в стационарном обследовании и лечении;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lastRenderedPageBreak/>
        <w:t>численность работников, нуждающихся в санаторно-курортном лечении;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численность работников, нуждающихся в диспансерном наблюдении;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список лиц с установленным предварительным диагнозом профессионального заболевания с указанием пола, даты рождения; структурного подразделения (при наличии), профессии (должности), вредных и (или) опасных производственных факторов и работ;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проблем, связанных со здоровьем (далее - МКБ);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перечень впервые установленных профессиональных заболеваний с указанием класса заболеваний по МКБ;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перечень впервые установленных инфекционных заболеваний (отравлений), связанных с условиями труда;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результаты выполнения рекомендаций предыдущего заключительного акта;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рекомендации работодателю по реализации комплекса оздоровительных мероприятий, включая профилактические и другие мероприятия.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46. Заключительный акт подписывается председателем врачебной комиссии и заверяется печатью медицинской организации (при наличии).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47. Заключительный акт (в том числе в электронной форме) составляется в пяти экземплярах, которые направляются медицинской организацией в течение 5 рабочих дней от даты утверждения акта работодателю, в центр профпатологии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Один экземпляр заключительного акта хранится в медицинской организации, проводившей периодические осмотры, в течение 50 лет.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48. Медицинские организации, проводившие периодические осмотры, по их окончании: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10" w:name="Par270"/>
      <w:bookmarkEnd w:id="10"/>
      <w:r>
        <w:t>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направляют копию выписки, указанной в </w:t>
      </w:r>
      <w:hyperlink w:anchor="Par270" w:tooltip="выдают работнику на руки выписку из медицинской карты, в которой отражаются заключения врачей-специалистов, результаты лабораторных и иных исследований, заключение по результатам периодического осмотра, а также рекомендации по профилактике заболеваний, в том числе профессиональных заболеваний, а при наличии медицинских показаний - по дальнейшему наблюдению, лечению и медицинской реабилитации;" w:history="1">
        <w:r>
          <w:rPr>
            <w:color w:val="0000FF"/>
          </w:rPr>
          <w:t>абзаце втором</w:t>
        </w:r>
      </w:hyperlink>
      <w:r>
        <w:t xml:space="preserve"> настоящего пункта, в медицинскую организацию, к которой работник прикреплен для медицинского обслуживания, с письменного согласия работника.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 xml:space="preserve">Медицинские организации обобщают и анализируют результаты периодических осмотров работников, занятых на работах с вредными и (или) опасными условиями труда, на территории данного субъекта Российской Федерации и не позднее 15 февраля года, следующего за отчетным, направляют обобщенные сведения в соответствующий орган государственной власти субъекта Российской Федерации в сфере охраны здоровья. Орган </w:t>
      </w:r>
      <w:r>
        <w:lastRenderedPageBreak/>
        <w:t>государственной власти субъекта Российской Федерации в сфере охраны здоровья направляет обобщенные сведения в Центр профпатологии Министерства здравоохранения Российской Федерации.</w:t>
      </w:r>
    </w:p>
    <w:p w:rsidR="00887139" w:rsidRDefault="00887139">
      <w:pPr>
        <w:pStyle w:val="ConsPlusNormal"/>
        <w:spacing w:before="240"/>
        <w:ind w:firstLine="540"/>
        <w:jc w:val="both"/>
      </w:pPr>
      <w:r>
        <w:t>49. Центр профпатологии Министерства здравоохранения Российской Федерации не позднее 1 апреля года, следующего за отчетным, представляет сведения о проведении периодических осмотров работников, занятых на работах с вредными и (или) опасными условиями труда, в Министерство здравоохранения Российской Федерации.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right"/>
        <w:outlineLvl w:val="1"/>
      </w:pPr>
      <w:r>
        <w:t>Приложение</w:t>
      </w:r>
    </w:p>
    <w:p w:rsidR="00887139" w:rsidRDefault="00887139">
      <w:pPr>
        <w:pStyle w:val="ConsPlusNormal"/>
        <w:jc w:val="right"/>
      </w:pPr>
      <w:r>
        <w:t>к Порядку проведения обязательных</w:t>
      </w:r>
    </w:p>
    <w:p w:rsidR="00887139" w:rsidRDefault="00887139">
      <w:pPr>
        <w:pStyle w:val="ConsPlusNormal"/>
        <w:jc w:val="right"/>
      </w:pPr>
      <w:r>
        <w:t>предварительных и периодических</w:t>
      </w:r>
    </w:p>
    <w:p w:rsidR="00887139" w:rsidRDefault="00887139">
      <w:pPr>
        <w:pStyle w:val="ConsPlusNormal"/>
        <w:jc w:val="right"/>
      </w:pPr>
      <w:r>
        <w:t>медицинских осмотров работников,</w:t>
      </w:r>
    </w:p>
    <w:p w:rsidR="00887139" w:rsidRDefault="00887139">
      <w:pPr>
        <w:pStyle w:val="ConsPlusNormal"/>
        <w:jc w:val="right"/>
      </w:pPr>
      <w:r>
        <w:t>предусмотренных частью четвертой</w:t>
      </w:r>
    </w:p>
    <w:p w:rsidR="00887139" w:rsidRDefault="00887139">
      <w:pPr>
        <w:pStyle w:val="ConsPlusNormal"/>
        <w:jc w:val="right"/>
      </w:pPr>
      <w:r>
        <w:t>статьи 213 Трудового кодекса</w:t>
      </w:r>
    </w:p>
    <w:p w:rsidR="00887139" w:rsidRDefault="00887139">
      <w:pPr>
        <w:pStyle w:val="ConsPlusNormal"/>
        <w:jc w:val="right"/>
      </w:pPr>
      <w:r>
        <w:t>Российской Федерации,</w:t>
      </w:r>
    </w:p>
    <w:p w:rsidR="00887139" w:rsidRDefault="00887139">
      <w:pPr>
        <w:pStyle w:val="ConsPlusNormal"/>
        <w:jc w:val="right"/>
      </w:pPr>
      <w:r>
        <w:t>утвержденному приказом</w:t>
      </w:r>
    </w:p>
    <w:p w:rsidR="00887139" w:rsidRDefault="00887139">
      <w:pPr>
        <w:pStyle w:val="ConsPlusNormal"/>
        <w:jc w:val="right"/>
      </w:pPr>
      <w:r>
        <w:t>Министерства здравоохранения</w:t>
      </w:r>
    </w:p>
    <w:p w:rsidR="00887139" w:rsidRDefault="00887139">
      <w:pPr>
        <w:pStyle w:val="ConsPlusNormal"/>
        <w:jc w:val="right"/>
      </w:pPr>
      <w:r>
        <w:t>Российской Федерации</w:t>
      </w:r>
    </w:p>
    <w:p w:rsidR="00887139" w:rsidRDefault="00887139">
      <w:pPr>
        <w:pStyle w:val="ConsPlusNormal"/>
        <w:jc w:val="right"/>
      </w:pPr>
      <w:r>
        <w:t>от 28 января 2021 г. N 29н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</w:pPr>
      <w:bookmarkStart w:id="11" w:name="Par291"/>
      <w:bookmarkEnd w:id="11"/>
      <w:r>
        <w:t>ПЕРИОДИЧНОСТЬ И ОБЪЕМ</w:t>
      </w:r>
    </w:p>
    <w:p w:rsidR="00887139" w:rsidRDefault="00887139">
      <w:pPr>
        <w:pStyle w:val="ConsPlusTitle"/>
        <w:jc w:val="center"/>
      </w:pPr>
      <w:r>
        <w:t>ОБЯЗАТЕЛЬНЫХ ПРЕДВАРИТЕЛЬНЫХ И ПЕРИОДИЧЕСКИХ МЕДИЦИНСКИХ</w:t>
      </w:r>
    </w:p>
    <w:p w:rsidR="00887139" w:rsidRDefault="00887139">
      <w:pPr>
        <w:pStyle w:val="ConsPlusTitle"/>
        <w:jc w:val="center"/>
      </w:pPr>
      <w:r>
        <w:t>ОСМОТРОВ РАБОТНИКОВ</w:t>
      </w:r>
    </w:p>
    <w:p w:rsidR="00887139" w:rsidRDefault="0088713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2778"/>
        <w:gridCol w:w="794"/>
        <w:gridCol w:w="1644"/>
        <w:gridCol w:w="2891"/>
      </w:tblGrid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 xml:space="preserve">Наименование вредных и (или) опасных производственных факторов </w:t>
            </w:r>
            <w:hyperlink w:anchor="Par1912" w:tooltip="&lt;1&gt; Условные обозначения: &quot;А&quot; - химические вещества, способные вызывать аллергические заболевания, &quot;Ф&quot; - аэрозоли преимущественно фиброгенного действия, &quot;Р&quot; - вещества, опасные для репродуктивного здоровья человека, &quot;К&quot; - канцерогенные вещества, биологические и физические факторы, &quot;О&quot; - вещества, опасные для развития острого отравл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Периодичность осмотров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Участие врачей-специалистов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Лабораторные и функциональные исследования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</w:t>
            </w: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outlineLvl w:val="2"/>
            </w:pPr>
            <w:bookmarkStart w:id="12" w:name="Par306"/>
            <w:bookmarkEnd w:id="12"/>
            <w:r>
              <w:t>I. Химические факторы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" w:name="Par307"/>
            <w:bookmarkEnd w:id="13"/>
            <w:r>
              <w:t>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Азота неорганические соединения (в том числе азота оксиды</w:t>
            </w:r>
            <w:r>
              <w:rPr>
                <w:vertAlign w:val="superscript"/>
              </w:rPr>
              <w:t>О</w:t>
            </w:r>
            <w:r>
              <w:t>, азота диоксид</w:t>
            </w:r>
            <w:r>
              <w:rPr>
                <w:vertAlign w:val="superscript"/>
              </w:rPr>
              <w:t>О</w:t>
            </w:r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" w:name="Par317"/>
            <w:bookmarkEnd w:id="14"/>
            <w:r>
              <w:t>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Азотсодержащие </w:t>
            </w:r>
            <w:r>
              <w:lastRenderedPageBreak/>
              <w:t>органические соединения (в том числе амины, амиды, анилиды, гидразин и его производные, нитросоединения и прочие производные: NN-диметилацетамид</w:t>
            </w:r>
            <w:r>
              <w:rPr>
                <w:vertAlign w:val="superscript"/>
              </w:rPr>
              <w:t>Р</w:t>
            </w:r>
            <w:r>
              <w:t>, NN-диметилформамид</w:t>
            </w:r>
            <w:r>
              <w:rPr>
                <w:vertAlign w:val="superscript"/>
              </w:rPr>
              <w:t>Р</w:t>
            </w:r>
            <w:r>
              <w:t>, капролактам</w:t>
            </w:r>
            <w:r>
              <w:rPr>
                <w:vertAlign w:val="superscript"/>
              </w:rPr>
              <w:t>АР</w:t>
            </w:r>
            <w:r>
              <w:t xml:space="preserve"> (гексагидро-2Н-азепин-2-он)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1 раз </w:t>
            </w:r>
            <w:r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lastRenderedPageBreak/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" w:name="Par326"/>
            <w:bookmarkEnd w:id="15"/>
            <w:r>
              <w:lastRenderedPageBreak/>
              <w:t>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Альдегиды алифатические (предельные и непредельные) и ароматические (формальдегид</w:t>
            </w:r>
            <w:r>
              <w:rPr>
                <w:vertAlign w:val="superscript"/>
              </w:rPr>
              <w:t>АКРО</w:t>
            </w:r>
            <w:r>
              <w:t>, ацетальдегид, проп-2-ен-1-аль (акролеин), бензальдегид, бензол-1,2-дикарбальдегид (фталевый альдегид)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6" w:name="Par332"/>
            <w:bookmarkEnd w:id="16"/>
            <w:r>
              <w:t>1.4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Альдегиды и кетоны галогенопроизводные (хлорбензальдегид (4-хлорбензальдегид), фторацетон, хлорацетофенон)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7" w:name="Par339"/>
            <w:bookmarkEnd w:id="17"/>
            <w:r>
              <w:t>1.5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Алюминий и его соединения,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8" w:name="Par349"/>
            <w:bookmarkEnd w:id="18"/>
            <w:r>
              <w:t>1.5.1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Алюмоплатиновые катализаторы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9" w:name="Par351"/>
            <w:bookmarkEnd w:id="19"/>
            <w:r>
              <w:t>1.6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Бериллий и его соединения</w:t>
            </w:r>
            <w:r>
              <w:rPr>
                <w:vertAlign w:val="superscript"/>
              </w:rPr>
              <w:t>АКР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 в крови</w:t>
            </w:r>
          </w:p>
          <w:p w:rsidR="00887139" w:rsidRDefault="00887139">
            <w:pPr>
              <w:pStyle w:val="ConsPlusNormal"/>
            </w:pPr>
            <w:r>
              <w:t>Визометрия,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0" w:name="Par362"/>
            <w:bookmarkEnd w:id="20"/>
            <w:r>
              <w:lastRenderedPageBreak/>
              <w:t>1.7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Бор и его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1" w:name="Par372"/>
            <w:bookmarkEnd w:id="21"/>
            <w:r>
              <w:t>1.7.1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Борная кислота, бор нитрид</w:t>
            </w:r>
            <w:r>
              <w:rPr>
                <w:vertAlign w:val="superscript"/>
              </w:rPr>
              <w:t>Ф</w:t>
            </w:r>
            <w:r>
              <w:t>, бор трифторид</w:t>
            </w:r>
            <w:r>
              <w:rPr>
                <w:vertAlign w:val="superscript"/>
              </w:rPr>
              <w:t>О</w:t>
            </w:r>
            <w:r>
              <w:t>, тетраБор карбид</w:t>
            </w:r>
            <w:r>
              <w:rPr>
                <w:vertAlign w:val="superscript"/>
              </w:rPr>
              <w:t>Ф</w:t>
            </w:r>
            <w:r>
              <w:t>, тетраБор трисилицид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2" w:name="Par381"/>
            <w:bookmarkEnd w:id="22"/>
            <w:r>
              <w:t>1.7.2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Бороводороды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3" w:name="Par391"/>
            <w:bookmarkEnd w:id="23"/>
            <w:r>
              <w:t>1.8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Галогены,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4" w:name="Par396"/>
            <w:bookmarkEnd w:id="24"/>
            <w:r>
              <w:t>1.8.1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Хлор</w:t>
            </w:r>
            <w:r>
              <w:rPr>
                <w:vertAlign w:val="superscript"/>
              </w:rPr>
              <w:t>О</w:t>
            </w:r>
            <w:r>
              <w:t>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Хлора неорганические соединения (гидрохлорид</w:t>
            </w:r>
            <w:r>
              <w:rPr>
                <w:vertAlign w:val="superscript"/>
              </w:rPr>
              <w:t>О</w:t>
            </w:r>
            <w:r>
              <w:t>, кислоты, оксиды)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Хлорсодержащие органические соединения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5" w:name="Par410"/>
            <w:bookmarkEnd w:id="25"/>
            <w:r>
              <w:t>1.8.2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Бром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Брома неорганические соединения (бром</w:t>
            </w:r>
            <w:r>
              <w:rPr>
                <w:vertAlign w:val="superscript"/>
              </w:rPr>
              <w:t>АО</w:t>
            </w:r>
            <w:r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Бромсодержащие органические соединения (в том числе бромбензол, бромгексан, бромметан)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6" w:name="Par424"/>
            <w:bookmarkEnd w:id="26"/>
            <w:r>
              <w:t>1.8.3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Йод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Йода неорганические соединения (йод, оксиды, кислоты и прочие)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1.8.3.2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Йодсодержащие органические соединения (в том числе йодбензол, йодметилбензол)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7" w:name="Par438"/>
            <w:bookmarkEnd w:id="27"/>
            <w:r>
              <w:t>1.8.4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Фтор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 Рентгенография длинных трубчатых костей (фтор и его соединения) 1 раз в 2 года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Фтора неорганические соединения (в том числе фтор</w:t>
            </w:r>
            <w:r>
              <w:rPr>
                <w:vertAlign w:val="superscript"/>
              </w:rPr>
              <w:t>О</w:t>
            </w:r>
            <w:r>
              <w:t>, гидрофторид</w:t>
            </w:r>
            <w:r>
              <w:rPr>
                <w:vertAlign w:val="superscript"/>
              </w:rPr>
              <w:t>РО</w:t>
            </w:r>
            <w:r>
              <w:t>, аммоний фторид</w:t>
            </w:r>
            <w:r>
              <w:rPr>
                <w:vertAlign w:val="superscript"/>
              </w:rPr>
              <w:t>Р</w:t>
            </w:r>
            <w:r>
              <w:t>, соединения металлов с фтором: барий дифторид</w:t>
            </w:r>
            <w:r>
              <w:rPr>
                <w:vertAlign w:val="superscript"/>
              </w:rPr>
              <w:t>Р</w:t>
            </w:r>
            <w:r>
              <w:t>, калий фторид</w:t>
            </w:r>
            <w:r>
              <w:rPr>
                <w:vertAlign w:val="superscript"/>
              </w:rPr>
              <w:t>Р</w:t>
            </w:r>
            <w:r>
              <w:t>, литий фторид</w:t>
            </w:r>
            <w:r>
              <w:rPr>
                <w:vertAlign w:val="superscript"/>
              </w:rPr>
              <w:t>Р</w:t>
            </w:r>
            <w:r>
              <w:t>, натрий фторид</w:t>
            </w:r>
            <w:r>
              <w:rPr>
                <w:vertAlign w:val="superscript"/>
              </w:rPr>
              <w:t>Р</w:t>
            </w:r>
            <w:r>
              <w:t>, криолит</w:t>
            </w:r>
            <w:r>
              <w:rPr>
                <w:vertAlign w:val="superscript"/>
              </w:rPr>
              <w:t>Р</w:t>
            </w:r>
            <w:r>
              <w:t>, олово фторид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1.8.4.2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Фторорганические соединения и фторхлорорганические соединения (в том числе дихлорфторметан, дихлорфторметилбензол, фторхлорэтан)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8" w:name="Par452"/>
            <w:bookmarkEnd w:id="28"/>
            <w:r>
              <w:t>1.9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Карбонилдихлорид (фосген)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29" w:name="Par462"/>
            <w:bookmarkEnd w:id="29"/>
            <w:r>
              <w:t>1.10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Гидразин и его производные: фенилгидразин гидрохлорид, борингидразин, диметилгидразин (гептил)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 Исследование уровня ретикулоцитов, метгемоглобина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Дибензодиоксины полихлорированные (ПХДД), дибензофураны полихлорированные, 2,3,4,7,8-пентахлордибензофуран, бифенилы </w:t>
            </w:r>
            <w:r>
              <w:lastRenderedPageBreak/>
              <w:t>полибромированные и полихлорированные</w:t>
            </w:r>
            <w:r>
              <w:rPr>
                <w:vertAlign w:val="superscript"/>
              </w:rPr>
              <w:t>К</w:t>
            </w:r>
            <w:r>
              <w:t>, 2,3,7,8-тетрахлордибензо-пара-диоксин</w:t>
            </w:r>
            <w:r>
              <w:rPr>
                <w:vertAlign w:val="superscript"/>
              </w:rPr>
              <w:t>К</w:t>
            </w:r>
            <w:r>
              <w:t>, 3,3',4,4',5-пентахлорбифенил (ПХБ-126)</w:t>
            </w:r>
            <w:r>
              <w:rPr>
                <w:vertAlign w:val="superscript"/>
              </w:rPr>
              <w:t>К</w:t>
            </w:r>
            <w:r>
              <w:t>, диметилкарбамоилхлорид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Офтальмоскопия глазного дна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0" w:name="Par483"/>
            <w:bookmarkEnd w:id="30"/>
            <w:r>
              <w:t>1.12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Кадмий и его соединения</w:t>
            </w:r>
            <w:r>
              <w:rPr>
                <w:vertAlign w:val="superscript"/>
              </w:rPr>
              <w:t>К</w:t>
            </w:r>
            <w:r>
              <w:t>, кадмий ртуть теллур (твердый раствор)</w:t>
            </w:r>
            <w:r>
              <w:rPr>
                <w:vertAlign w:val="superscript"/>
              </w:rPr>
              <w:t>К</w:t>
            </w:r>
            <w:r>
              <w:t>, октадеканоат кадмия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1" w:name="Par489"/>
            <w:bookmarkEnd w:id="31"/>
            <w:r>
              <w:t>1.13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Карбонилы металлов, в том числе железо пентакарбонил, кобальт гидридотетракарбонил</w:t>
            </w:r>
            <w:r>
              <w:rPr>
                <w:vertAlign w:val="superscript"/>
              </w:rPr>
              <w:t>АО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2" w:name="Par499"/>
            <w:bookmarkEnd w:id="32"/>
            <w:r>
              <w:t>1.14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Кетоны,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1.14.1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Кетоны алифатические, ароматические 1-фенилэтанон (ацетофенон), пентан-2-он (метилэтилкетон)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Врач-офгальмолог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1.14.2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Пропан-2-он</w:t>
            </w:r>
            <w:r>
              <w:rPr>
                <w:vertAlign w:val="superscript"/>
              </w:rPr>
              <w:t>Р</w:t>
            </w:r>
            <w:r>
              <w:t xml:space="preserve"> (ацетон)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3" w:name="Par528"/>
            <w:bookmarkEnd w:id="33"/>
            <w:r>
              <w:t>1.15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Кислоты органические: </w:t>
            </w:r>
            <w:r>
              <w:lastRenderedPageBreak/>
              <w:t>метановая (муравьиная), этановая (уксусная), бутановая (масляная), пропионовая, 1-метилбутановая (изовалериановая), этадионовая кислота дигидрат (щавелевая), 4-метилпентановая (изокапроновая), проп-2-еновая (акриловая), бензойная и прочие; синтетические жирные кислоты;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1 раз </w:t>
            </w:r>
            <w:r>
              <w:lastRenderedPageBreak/>
              <w:t>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lastRenderedPageBreak/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4" w:name="Par539"/>
            <w:bookmarkEnd w:id="34"/>
            <w:r>
              <w:t>1.15.1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Бензол-1,3-дикарбоновая</w:t>
            </w:r>
            <w:r>
              <w:rPr>
                <w:vertAlign w:val="superscript"/>
              </w:rPr>
              <w:t>А</w:t>
            </w:r>
            <w:r>
              <w:t xml:space="preserve"> (изофталевая) и бензол-1,4-дикарбоновая</w:t>
            </w:r>
            <w:r>
              <w:rPr>
                <w:vertAlign w:val="superscript"/>
              </w:rPr>
              <w:t>А</w:t>
            </w:r>
            <w:r>
              <w:t xml:space="preserve"> (терефталевая) кислоты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5" w:name="Par541"/>
            <w:bookmarkEnd w:id="35"/>
            <w:r>
              <w:t>1.16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Кремния органические соединения</w:t>
            </w:r>
            <w:r>
              <w:rPr>
                <w:vertAlign w:val="superscript"/>
              </w:rPr>
              <w:t>А</w:t>
            </w:r>
            <w:r>
              <w:t xml:space="preserve"> (силаны), в том числе трихлор(хлорметил) силан, фенилтрихлорсилан, трихлорсилан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6" w:name="Par551"/>
            <w:bookmarkEnd w:id="36"/>
            <w:r>
              <w:t>1.17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Марганец</w:t>
            </w:r>
            <w:r>
              <w:rPr>
                <w:vertAlign w:val="superscript"/>
              </w:rPr>
              <w:t>Р</w:t>
            </w:r>
            <w:r>
              <w:t xml:space="preserve"> и его соединения, в том числе марганец карбонат гидрат</w:t>
            </w:r>
            <w:r>
              <w:rPr>
                <w:vertAlign w:val="superscript"/>
              </w:rPr>
              <w:t>АР</w:t>
            </w:r>
            <w:r>
              <w:t>, марганец нитрат гексагидрат</w:t>
            </w:r>
            <w:r>
              <w:rPr>
                <w:vertAlign w:val="superscript"/>
              </w:rPr>
              <w:t>АР</w:t>
            </w:r>
            <w:r>
              <w:t>, марганец сульфат пентагидрат</w:t>
            </w:r>
            <w:r>
              <w:rPr>
                <w:vertAlign w:val="superscript"/>
              </w:rPr>
              <w:t>А</w:t>
            </w:r>
            <w:r>
              <w:t>, марганец трикарбонилциклопентадиен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7" w:name="Par558"/>
            <w:bookmarkEnd w:id="37"/>
            <w:r>
              <w:t>1.18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Медь, золото, серебро и их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1.18.1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Медь и ее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8" w:name="Par570"/>
            <w:bookmarkEnd w:id="38"/>
            <w:r>
              <w:lastRenderedPageBreak/>
              <w:t>1.18.2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Золото</w:t>
            </w:r>
            <w:r>
              <w:rPr>
                <w:vertAlign w:val="superscript"/>
              </w:rPr>
              <w:t>А</w:t>
            </w:r>
            <w:r>
              <w:t xml:space="preserve"> и его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1.18.3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Серебро</w:t>
            </w:r>
            <w:r>
              <w:rPr>
                <w:vertAlign w:val="superscript"/>
              </w:rPr>
              <w:t>Р</w:t>
            </w:r>
            <w:r>
              <w:t xml:space="preserve"> и его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39" w:name="Par583"/>
            <w:bookmarkEnd w:id="39"/>
            <w:r>
              <w:t>1.19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Металлы щелочные, щелочноземельные, редкоземельные и их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0" w:name="Par588"/>
            <w:bookmarkEnd w:id="40"/>
            <w:r>
              <w:t>1.19.1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Натрий, калий, литий, рубидий, цезий, цезиевая соль хлорированного бисдикарбонил кобальта и прочие; кальций, магний, стронций, барий, магнид меди</w:t>
            </w:r>
            <w:r>
              <w:rPr>
                <w:vertAlign w:val="superscript"/>
              </w:rPr>
              <w:t>Ф</w:t>
            </w:r>
            <w:r>
              <w:t>, магний додекаборид; лантан, иттрий, скандий, церий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1" w:name="Par597"/>
            <w:bookmarkEnd w:id="41"/>
            <w:r>
              <w:t>1.19.2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Кобальт</w:t>
            </w:r>
            <w:r>
              <w:rPr>
                <w:vertAlign w:val="superscript"/>
              </w:rPr>
              <w:t>А</w:t>
            </w:r>
            <w:r>
              <w:t>, молибден, вольфрам</w:t>
            </w:r>
            <w:r>
              <w:rPr>
                <w:vertAlign w:val="superscript"/>
              </w:rPr>
              <w:t>Ф</w:t>
            </w:r>
            <w:r>
              <w:t>, тантал</w:t>
            </w:r>
            <w:r>
              <w:rPr>
                <w:vertAlign w:val="superscript"/>
              </w:rPr>
              <w:t>Ф</w:t>
            </w:r>
            <w:r>
              <w:t>, ниобий</w:t>
            </w:r>
            <w:r>
              <w:rPr>
                <w:vertAlign w:val="superscript"/>
              </w:rPr>
              <w:t>Ф</w:t>
            </w:r>
            <w:r>
              <w:t xml:space="preserve">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1.19.3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Ванадий, европий, иттрий, оксид фосфат (люминофор Л-43 (ванадат иттрия фосфат)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2" w:name="Par617"/>
            <w:bookmarkEnd w:id="42"/>
            <w:r>
              <w:t>1.20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Ртуть</w:t>
            </w:r>
            <w:r>
              <w:rPr>
                <w:vertAlign w:val="superscript"/>
              </w:rPr>
              <w:t>Р</w:t>
            </w:r>
            <w:r>
              <w:t xml:space="preserve"> и ее соединения: ртуть</w:t>
            </w:r>
            <w:r>
              <w:rPr>
                <w:vertAlign w:val="superscript"/>
              </w:rPr>
              <w:t>Р</w:t>
            </w:r>
            <w:r>
              <w:t xml:space="preserve">; металлоорганические </w:t>
            </w:r>
            <w:r>
              <w:lastRenderedPageBreak/>
              <w:t>соединения (ртуть неорганические соединения и прочие); органические соединения ртути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3" w:name="Par622"/>
            <w:bookmarkEnd w:id="43"/>
            <w:r>
              <w:t>1.21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Мышьяк и его неорганические</w:t>
            </w:r>
            <w:r>
              <w:rPr>
                <w:vertAlign w:val="superscript"/>
              </w:rPr>
              <w:t>КР</w:t>
            </w:r>
            <w:r>
              <w:t xml:space="preserve"> и органические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метгемоглобина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4" w:name="Par629"/>
            <w:bookmarkEnd w:id="44"/>
            <w:r>
              <w:t>1.22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Никель и его соединения</w:t>
            </w:r>
            <w:r>
              <w:rPr>
                <w:vertAlign w:val="superscript"/>
              </w:rPr>
              <w:t>АК</w:t>
            </w:r>
            <w:r>
              <w:t>, гептаникель гексасульфид</w:t>
            </w:r>
            <w:r>
              <w:rPr>
                <w:vertAlign w:val="superscript"/>
              </w:rPr>
              <w:t>АК</w:t>
            </w:r>
            <w:r>
              <w:t>, никель тетракарбонил</w:t>
            </w:r>
            <w:r>
              <w:rPr>
                <w:vertAlign w:val="superscript"/>
              </w:rPr>
              <w:t>АКО</w:t>
            </w:r>
            <w:r>
              <w:t>, никель хром гексагидрофосфат</w:t>
            </w:r>
            <w:r>
              <w:rPr>
                <w:vertAlign w:val="superscript"/>
              </w:rPr>
              <w:t>АК</w:t>
            </w:r>
            <w:r>
              <w:t>, никеля соли</w:t>
            </w:r>
            <w:r>
              <w:rPr>
                <w:vertAlign w:val="superscript"/>
              </w:rPr>
              <w:t>АК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5" w:name="Par635"/>
            <w:bookmarkEnd w:id="45"/>
            <w:r>
              <w:t>1.23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Озон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6" w:name="Par643"/>
            <w:bookmarkEnd w:id="46"/>
            <w:r>
              <w:t>1.24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Оксиды органические и перекиси: эпоксиэтан</w:t>
            </w:r>
            <w:r>
              <w:rPr>
                <w:vertAlign w:val="superscript"/>
              </w:rPr>
              <w:t>КР</w:t>
            </w:r>
            <w:r>
              <w:t xml:space="preserve"> (этилена оксид), 1,2-эпоксипропан</w:t>
            </w:r>
            <w:r>
              <w:rPr>
                <w:vertAlign w:val="superscript"/>
              </w:rPr>
              <w:t>К</w:t>
            </w:r>
            <w:r>
              <w:t xml:space="preserve"> (пропилена оксид), (хлорметил) оксиран</w:t>
            </w:r>
            <w:r>
              <w:rPr>
                <w:vertAlign w:val="superscript"/>
              </w:rPr>
              <w:t>АК</w:t>
            </w:r>
            <w:r>
              <w:t xml:space="preserve"> (эпихлоргидрин)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Олово и его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7" w:name="Par659"/>
            <w:bookmarkEnd w:id="47"/>
            <w:r>
              <w:t>1.26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Платиновые металлы и их соединения: рутений, родий, палладий</w:t>
            </w:r>
            <w:r>
              <w:rPr>
                <w:vertAlign w:val="superscript"/>
              </w:rPr>
              <w:t>А</w:t>
            </w:r>
            <w:r>
              <w:t>, диАммоний дихлорпалладий</w:t>
            </w:r>
            <w:r>
              <w:rPr>
                <w:vertAlign w:val="superscript"/>
              </w:rPr>
              <w:t>А</w:t>
            </w:r>
            <w:r>
              <w:t>, осмий, иридий, платина, диАммоний гексахлорплатинат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8" w:name="Par665"/>
            <w:bookmarkEnd w:id="48"/>
            <w:r>
              <w:lastRenderedPageBreak/>
              <w:t>1.27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Свинец,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</w:t>
            </w:r>
          </w:p>
          <w:p w:rsidR="00887139" w:rsidRDefault="00887139">
            <w:pPr>
              <w:pStyle w:val="ConsPlusNormal"/>
            </w:pPr>
            <w:r>
              <w:t>глаза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887139" w:rsidRDefault="00887139">
            <w:pPr>
              <w:pStyle w:val="ConsPlusNormal"/>
            </w:pPr>
            <w:r>
              <w:t>Исследование уровня дельта аминолевулиновой кислоты или копропорфирина в моче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1.27.1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Свинец и его неорганические соединения</w:t>
            </w:r>
            <w:r>
              <w:rPr>
                <w:vertAlign w:val="superscript"/>
              </w:rPr>
              <w:t>РК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49" w:name="Par678"/>
            <w:bookmarkEnd w:id="49"/>
            <w:r>
              <w:t>1.27.2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Свинца органические соединения: тетраэтилсвинец</w:t>
            </w:r>
            <w:r>
              <w:rPr>
                <w:vertAlign w:val="superscript"/>
              </w:rPr>
              <w:t>О</w:t>
            </w:r>
            <w:r>
              <w:t>, 1,4-дигидрооксибензол свинец аддукт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0" w:name="Par680"/>
            <w:bookmarkEnd w:id="50"/>
            <w:r>
              <w:t>1.28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Селен, теллур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1" w:name="Par686"/>
            <w:bookmarkEnd w:id="51"/>
            <w:r>
              <w:t>1.29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Серы соединения,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1.29.1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Серы оксиды, кислоты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2" w:name="Par702"/>
            <w:bookmarkEnd w:id="52"/>
            <w:r>
              <w:t>1.29.2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Дигидросульфид (сероводород)</w:t>
            </w:r>
            <w:r>
              <w:rPr>
                <w:vertAlign w:val="superscript"/>
              </w:rPr>
              <w:t>О</w:t>
            </w:r>
            <w:r>
              <w:t>, дигидросульфид</w:t>
            </w:r>
            <w:r>
              <w:rPr>
                <w:vertAlign w:val="superscript"/>
              </w:rPr>
              <w:t>О</w:t>
            </w:r>
            <w:r>
              <w:t xml:space="preserve"> (сероводород) смесь с углеводородами C</w:t>
            </w:r>
            <w:r>
              <w:rPr>
                <w:vertAlign w:val="subscript"/>
              </w:rPr>
              <w:t>1-5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3" w:name="Par710"/>
            <w:bookmarkEnd w:id="53"/>
            <w:r>
              <w:t>1.29.3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Углерод дисульфид</w:t>
            </w:r>
            <w:r>
              <w:rPr>
                <w:vertAlign w:val="superscript"/>
              </w:rPr>
              <w:t>Р</w:t>
            </w:r>
            <w:r>
              <w:t xml:space="preserve"> (сероуглерод)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4" w:name="Par718"/>
            <w:bookmarkEnd w:id="54"/>
            <w:r>
              <w:t>1.29.4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Серусодержащие органические соединения: тиолы (меркаптаны), тиоамиды: метантиол (метилмеркаптан), этантиол (этилмеркаптан)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5" w:name="Par726"/>
            <w:bookmarkEnd w:id="55"/>
            <w:r>
              <w:t>1.29.5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Тетраметилтиопероксиди</w:t>
            </w:r>
            <w:r>
              <w:lastRenderedPageBreak/>
              <w:t>карбондиамид</w:t>
            </w:r>
            <w:r>
              <w:rPr>
                <w:vertAlign w:val="superscript"/>
              </w:rPr>
              <w:t>А</w:t>
            </w:r>
            <w:r>
              <w:t xml:space="preserve"> (тиурам 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1 раз </w:t>
            </w:r>
            <w:r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lastRenderedPageBreak/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6" w:name="Par735"/>
            <w:bookmarkEnd w:id="56"/>
            <w:r>
              <w:lastRenderedPageBreak/>
              <w:t>1.30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Спирты,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1.30.1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Алифатические одно- и многоатомные, ароматические спирты и их производные: этанол, бутан-1-ол, бутан-2-ол, бутанол, метанол, пропан-1-ол, пропан-2-ол, 2-(Проп-2-енокси) этанол, 2-этоксиэтанол</w:t>
            </w:r>
            <w:r>
              <w:rPr>
                <w:vertAlign w:val="superscript"/>
              </w:rPr>
              <w:t>Р</w:t>
            </w:r>
            <w:r>
              <w:t>, бензилкарбинол</w:t>
            </w:r>
            <w:r>
              <w:rPr>
                <w:vertAlign w:val="superscript"/>
              </w:rPr>
              <w:t>Р</w:t>
            </w:r>
            <w:r>
              <w:t>, этан-1,2-диол (этиленгликоль), пропан-2-диол (пропиленгликоль)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7" w:name="Par744"/>
            <w:bookmarkEnd w:id="57"/>
            <w:r>
              <w:t>1.31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Сурьма</w:t>
            </w:r>
            <w:r>
              <w:rPr>
                <w:vertAlign w:val="superscript"/>
              </w:rPr>
              <w:t>Р</w:t>
            </w:r>
            <w:r>
              <w:t xml:space="preserve"> и ее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8" w:name="Par752"/>
            <w:bookmarkEnd w:id="58"/>
            <w:r>
              <w:t>1.32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Таллий, индий, галлий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59" w:name="Par758"/>
            <w:bookmarkEnd w:id="59"/>
            <w:r>
              <w:t>1.33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Титан</w:t>
            </w:r>
            <w:r>
              <w:rPr>
                <w:vertAlign w:val="superscript"/>
              </w:rPr>
              <w:t>Ф</w:t>
            </w:r>
            <w:r>
              <w:t>, цирконий, гафний, германий и их соединения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0" w:name="Par764"/>
            <w:bookmarkEnd w:id="60"/>
            <w:r>
              <w:t>1.34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Углеводородов алифатических галогенопроизводные,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1.34.1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Дихлорметан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метилен), 1,2-дихлорэтан, </w:t>
            </w:r>
            <w:r>
              <w:lastRenderedPageBreak/>
              <w:t>тетрахлорметан (четыреххлористый углерод)</w:t>
            </w:r>
            <w:r>
              <w:rPr>
                <w:vertAlign w:val="superscript"/>
              </w:rPr>
              <w:t>Р</w:t>
            </w:r>
            <w:r>
              <w:t>, трихлорметан (хлороформ), хлорметан</w:t>
            </w:r>
            <w:r>
              <w:rPr>
                <w:vertAlign w:val="superscript"/>
              </w:rPr>
              <w:t>Р</w:t>
            </w:r>
            <w:r>
              <w:t xml:space="preserve"> (хлористый метил), бромэтан, трихлорэтан, трихлорэтен, 1 и 2-хлорбута-1,3-диен (хлоропрен)</w:t>
            </w:r>
            <w:r>
              <w:rPr>
                <w:vertAlign w:val="superscript"/>
              </w:rPr>
              <w:t>Р</w:t>
            </w:r>
            <w:r>
              <w:t>, тетрафторэтен (перфторизобутилен), 2-бром-1,1,1-трифтор-2 хлорэтан (фторотан)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уровня ретикулоцитов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1.34.2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Хлорэтен</w:t>
            </w:r>
            <w:r>
              <w:rPr>
                <w:vertAlign w:val="superscript"/>
              </w:rPr>
              <w:t>КР</w:t>
            </w:r>
            <w:r>
              <w:t xml:space="preserve"> (винилхлорид)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1" w:name="Par777"/>
            <w:bookmarkEnd w:id="61"/>
            <w:r>
              <w:t>1.35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Углеводороды гетероциклические: 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 xml:space="preserve"> (фурфураль), пиридин и его соединения, пиперидины, тетрагидро-1,4-оксазин (морфолин) и другие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2" w:name="Par785"/>
            <w:bookmarkEnd w:id="62"/>
            <w:r>
              <w:t>1.36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Углеводороды алифатические предельные, непредельные, циклические,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 УЗИ органов брюшной полости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3" w:name="Par795"/>
            <w:bookmarkEnd w:id="63"/>
            <w:r>
              <w:t>1.36.1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Метан, этан, пропан, парафины, этилен, пропилен, ацетилен, циклогексан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4" w:name="Par797"/>
            <w:bookmarkEnd w:id="64"/>
            <w:r>
              <w:t>1.36.2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Бута-1,3-диен</w:t>
            </w:r>
            <w:r>
              <w:rPr>
                <w:vertAlign w:val="superscript"/>
              </w:rPr>
              <w:t>КР</w:t>
            </w:r>
            <w:r>
              <w:t xml:space="preserve"> (1,3-бутадиен, дивинил)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5" w:name="Par799"/>
            <w:bookmarkEnd w:id="65"/>
            <w:r>
              <w:t>1.36.3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1,7,7триметилбицикло [2,2,1]гептан-2-он (камфара)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6" w:name="Par801"/>
            <w:bookmarkEnd w:id="66"/>
            <w:r>
              <w:t>1.37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Углеводороды ароматические: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7" w:name="Par806"/>
            <w:bookmarkEnd w:id="67"/>
            <w:r>
              <w:t>1.37.1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Бензол</w:t>
            </w:r>
            <w:r>
              <w:rPr>
                <w:vertAlign w:val="superscript"/>
              </w:rPr>
              <w:t>КР</w:t>
            </w:r>
            <w:r>
              <w:t xml:space="preserve"> и его производные: (толуол</w:t>
            </w:r>
            <w:r>
              <w:rPr>
                <w:vertAlign w:val="superscript"/>
              </w:rPr>
              <w:t>Р</w:t>
            </w:r>
            <w:r>
              <w:t xml:space="preserve"> </w:t>
            </w:r>
            <w:r>
              <w:lastRenderedPageBreak/>
              <w:t>(метилбензол), ксилол</w:t>
            </w:r>
            <w:r>
              <w:rPr>
                <w:vertAlign w:val="superscript"/>
              </w:rPr>
              <w:t>Р</w:t>
            </w:r>
            <w:r>
              <w:t xml:space="preserve"> (диметилбензол), стирол (этенилбензол) и прочие), гидроксибензол</w:t>
            </w:r>
            <w:r>
              <w:rPr>
                <w:vertAlign w:val="superscript"/>
              </w:rPr>
              <w:t>Р</w:t>
            </w:r>
            <w:r>
              <w:t xml:space="preserve"> (фенол) и его производные, крезол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lastRenderedPageBreak/>
              <w:t>Исследование уровня ретикулоцитов, метгемоглобина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8" w:name="Par813"/>
            <w:bookmarkEnd w:id="68"/>
            <w:r>
              <w:lastRenderedPageBreak/>
              <w:t>1.37.1.1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Амино- и нитросоединения ароматических углеводородов и их производные: аминобензол (анилин), м-, п-толуидин, N-метиламинобензол (метил-аланин), аминонитро-бензолы; нитрохлорбензолы, нитро-, аминофенолы, 2-метил-1,3,5-тринитробензол (тринитротолуол), диамино-бензолы</w:t>
            </w:r>
            <w:r>
              <w:rPr>
                <w:vertAlign w:val="superscript"/>
              </w:rPr>
              <w:t>А</w:t>
            </w:r>
            <w:r>
              <w:t xml:space="preserve"> (фенилен-диамины), 1-амино-3-хлорбензолол, 1-амино-4-хлорбензол (хлоранилины), аминодиметилбензол (ксилидин) и другие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Определение уровня метгемоглобина в крови</w:t>
            </w:r>
          </w:p>
          <w:p w:rsidR="00887139" w:rsidRDefault="00887139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69" w:name="Par821"/>
            <w:bookmarkEnd w:id="69"/>
            <w:r>
              <w:t>1.37.1.2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Галогенопроизводные ароматические углеводороды: хлорбензол, (хлорметил)бензол</w:t>
            </w:r>
            <w:r>
              <w:rPr>
                <w:vertAlign w:val="superscript"/>
              </w:rPr>
              <w:t>А</w:t>
            </w:r>
            <w:r>
              <w:t xml:space="preserve"> (хлортолуол; бензилхлорид), бромбензол</w:t>
            </w:r>
            <w:r>
              <w:rPr>
                <w:vertAlign w:val="superscript"/>
              </w:rPr>
              <w:t>А</w:t>
            </w:r>
            <w:r>
              <w:t>, трихлорбензол, трифтор-метилбензол, 1-гидрокси-2-хлорбензол, 1-гидрокси-4-хлорбензол, 1-гидрокси-2,4,6 трихлорбензол (хлорфенолы), 4-ди-хлорметилен-1,2,3,5,5-гексахлорциклопент-1-ен</w:t>
            </w:r>
            <w:r>
              <w:rPr>
                <w:vertAlign w:val="superscript"/>
              </w:rPr>
              <w:t>А</w:t>
            </w:r>
            <w:r>
              <w:t xml:space="preserve"> и другие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0" w:name="Par829"/>
            <w:bookmarkEnd w:id="70"/>
            <w:r>
              <w:lastRenderedPageBreak/>
              <w:t>1.37.2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Полициклические ароматические углеводороды и их производные (нафталин, нафтолы, бенз(а)пирен</w:t>
            </w:r>
            <w:r>
              <w:rPr>
                <w:vertAlign w:val="superscript"/>
              </w:rPr>
              <w:t>КР</w:t>
            </w:r>
            <w:r>
              <w:t>, дибенз(a,h)антрацен</w:t>
            </w:r>
            <w:r>
              <w:rPr>
                <w:vertAlign w:val="superscript"/>
              </w:rPr>
              <w:t>К</w:t>
            </w:r>
            <w:r>
              <w:t>, антрацен, бензантрон, бенз(а)антрацен</w:t>
            </w:r>
            <w:r>
              <w:rPr>
                <w:vertAlign w:val="superscript"/>
              </w:rPr>
              <w:t>К</w:t>
            </w:r>
            <w:r>
              <w:t>, фенантрен, 4-гидрокси-3-(3оксо-1-фенилбу-2H-1-бензопиран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1" w:name="Par837"/>
            <w:bookmarkEnd w:id="71"/>
            <w:r>
              <w:t>1.38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Углеводородов алифатических амино- и нитросоединения и их производные (в том числе метиламин, этиленимин</w:t>
            </w:r>
            <w:r>
              <w:rPr>
                <w:vertAlign w:val="superscript"/>
              </w:rPr>
              <w:t>АО</w:t>
            </w:r>
            <w:r>
              <w:t>,</w:t>
            </w:r>
          </w:p>
          <w:p w:rsidR="00887139" w:rsidRDefault="00887139">
            <w:pPr>
              <w:pStyle w:val="ConsPlusNormal"/>
            </w:pPr>
            <w:r>
              <w:t>1,6-диаминогексан (гексаметилендиамин)</w:t>
            </w:r>
            <w:r>
              <w:rPr>
                <w:vertAlign w:val="superscript"/>
              </w:rPr>
              <w:t>А</w:t>
            </w:r>
            <w:r>
              <w:t>, циклогексиламин)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</w:t>
            </w:r>
          </w:p>
          <w:p w:rsidR="00887139" w:rsidRDefault="00887139">
            <w:pPr>
              <w:pStyle w:val="ConsPlusNormal"/>
            </w:pPr>
            <w:r>
              <w:t>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Определение уровня метгемоглобина в крови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Ультразвуковое обследование органов малого таза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2" w:name="Par852"/>
            <w:bookmarkEnd w:id="72"/>
            <w:r>
              <w:t>1.39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Углерода оксид</w:t>
            </w:r>
            <w:r>
              <w:rPr>
                <w:vertAlign w:val="superscript"/>
              </w:rPr>
              <w:t>РО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Исследование уровня ретикулоцитов, карбоксигемоглобина в крови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3" w:name="Par859"/>
            <w:bookmarkEnd w:id="73"/>
            <w:r>
              <w:t>1.40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Фосфор и его соединения,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1.40.1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Фосфорсодержащие неорганические соединения (в том числе фосфин</w:t>
            </w:r>
            <w:r>
              <w:rPr>
                <w:vertAlign w:val="superscript"/>
              </w:rPr>
              <w:t>О</w:t>
            </w:r>
            <w:r>
              <w:t>, фосфориллорид</w:t>
            </w:r>
            <w:r>
              <w:rPr>
                <w:vertAlign w:val="superscript"/>
              </w:rPr>
              <w:t>О</w:t>
            </w:r>
            <w:r>
              <w:t>, фосфиды металлов, галогениды фосфора, фосфор пентаоксид)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4" w:name="Par871"/>
            <w:bookmarkEnd w:id="74"/>
            <w:r>
              <w:t>1.40.2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Фосфорсодержащие органические соединения - трикрезилфосфат</w:t>
            </w:r>
            <w:r>
              <w:rPr>
                <w:vertAlign w:val="superscript"/>
              </w:rPr>
              <w:t>Р</w:t>
            </w:r>
            <w:r>
              <w:t xml:space="preserve">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Хиноны и их производные (в том числе нафтохиноны, бензохиноны, </w:t>
            </w:r>
            <w:r>
              <w:lastRenderedPageBreak/>
              <w:t>гидрохиноны</w:t>
            </w:r>
            <w:r>
              <w:rPr>
                <w:vertAlign w:val="superscript"/>
              </w:rPr>
              <w:t>А</w:t>
            </w:r>
            <w:r>
              <w:t>, антрахинон (антрацен-9,10-дион)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5" w:name="Par881"/>
            <w:bookmarkEnd w:id="75"/>
            <w:r>
              <w:t>1.42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Хром (VI) триоксид</w:t>
            </w:r>
            <w:r>
              <w:rPr>
                <w:vertAlign w:val="superscript"/>
              </w:rPr>
              <w:t>КР</w:t>
            </w:r>
            <w:r>
              <w:t>, диХромтриоксид</w:t>
            </w:r>
            <w:r>
              <w:rPr>
                <w:vertAlign w:val="superscript"/>
              </w:rPr>
              <w:t>А</w:t>
            </w:r>
            <w:r>
              <w:t>, хром трихлорид гексагидрат</w:t>
            </w:r>
            <w:r>
              <w:rPr>
                <w:vertAlign w:val="superscript"/>
              </w:rPr>
              <w:t>А</w:t>
            </w:r>
            <w:r>
              <w:t>, хромовая кислота</w:t>
            </w:r>
            <w:r>
              <w:rPr>
                <w:vertAlign w:val="superscript"/>
              </w:rPr>
              <w:t>АК</w:t>
            </w:r>
            <w:r>
              <w:t xml:space="preserve"> и ее соли, соединения хрома и сплавы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Цианистые соединения,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6" w:name="Par899"/>
            <w:bookmarkEnd w:id="76"/>
            <w:r>
              <w:t>1.43.1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Цианистоводородная кислота</w:t>
            </w:r>
            <w:r>
              <w:rPr>
                <w:vertAlign w:val="superscript"/>
              </w:rPr>
              <w:t>О</w:t>
            </w:r>
            <w:r>
              <w:t>, ее соли, галоген- и другие производные (цианистый калий</w:t>
            </w:r>
            <w:r>
              <w:rPr>
                <w:vertAlign w:val="superscript"/>
              </w:rPr>
              <w:t>О</w:t>
            </w:r>
            <w:r>
              <w:t>, хлорциан</w:t>
            </w:r>
            <w:r>
              <w:rPr>
                <w:vertAlign w:val="superscript"/>
              </w:rPr>
              <w:t>О</w:t>
            </w:r>
            <w:r>
              <w:t>, цианамид и прочие - гидроцианида соли</w:t>
            </w:r>
            <w:r>
              <w:rPr>
                <w:vertAlign w:val="superscript"/>
              </w:rPr>
              <w:t>О</w:t>
            </w:r>
            <w:r>
              <w:t>, бензилцианид</w:t>
            </w:r>
            <w:r>
              <w:rPr>
                <w:vertAlign w:val="superscript"/>
              </w:rPr>
              <w:t>О</w:t>
            </w:r>
            <w:r>
              <w:t>); нитрилы органических кислот: ацетонитрил, бензонитрил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Акрилонитрил</w:t>
            </w:r>
            <w:r>
              <w:rPr>
                <w:vertAlign w:val="superscript"/>
              </w:rPr>
              <w:t>РА</w:t>
            </w:r>
            <w:r>
              <w:t xml:space="preserve"> (проп-2-енонитрил)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7" w:name="Par903"/>
            <w:bookmarkEnd w:id="77"/>
            <w:r>
              <w:t>1.44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Цинк и его соединения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Эфиры сложные кислот органических,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8" w:name="Par923"/>
            <w:bookmarkEnd w:id="78"/>
            <w:r>
              <w:t>1.45.1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Эфиры сложные уксусной кислоты (в том числе этилацетат, бутилацетат, 2-метоксиэтилацетат</w:t>
            </w:r>
            <w:r>
              <w:rPr>
                <w:vertAlign w:val="superscript"/>
              </w:rPr>
              <w:t>Р</w:t>
            </w:r>
            <w:r>
              <w:t>, 2-этоксиэтилацетат</w:t>
            </w:r>
            <w:r>
              <w:rPr>
                <w:vertAlign w:val="superscript"/>
              </w:rPr>
              <w:t>Р</w:t>
            </w:r>
            <w:r>
              <w:t>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79" w:name="Par925"/>
            <w:bookmarkEnd w:id="79"/>
            <w:r>
              <w:lastRenderedPageBreak/>
              <w:t>1.45.2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Эфиры сложные акриловой кислоты (в том числе метилакрилат (метилпроп-2-еноат), бутилакрилат(бутилпроп-2-еноат), метилметакрилат)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1.45.3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Эфиры сложные фталевой и терефталевой кислот: дибутилбензол-1,2-дикарбонат (дибутилфталат), диметилбензол-1,2-дикарбонат (диметилтерефталат) и другие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0" w:name="Par929"/>
            <w:bookmarkEnd w:id="80"/>
            <w:r>
              <w:t>1.46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Красители и пигменты органические (в том числе азокрасители, бензидиновые</w:t>
            </w:r>
            <w:r>
              <w:rPr>
                <w:vertAlign w:val="superscript"/>
              </w:rPr>
              <w:t>К</w:t>
            </w:r>
            <w:r>
              <w:t>, фталоцианиновые, хлортиазиновые, антрахиноновые, триарилметановые, тиоин-дигоидные, полиэфирные)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1" w:name="Par939"/>
            <w:bookmarkEnd w:id="81"/>
            <w:r>
              <w:t>1.47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Пестициды, инсектициды, гербициды,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2" w:name="Par949"/>
            <w:bookmarkEnd w:id="82"/>
            <w:r>
              <w:t>1.47.1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Хлорорганические</w:t>
            </w:r>
            <w:r>
              <w:rPr>
                <w:vertAlign w:val="superscript"/>
              </w:rPr>
              <w:t>А</w:t>
            </w:r>
            <w:r>
              <w:t xml:space="preserve"> (в том числе метоксихлор, гепта-хлор, хлоридан, дихлор, гексахлорбензол, гексахлорциклогексан (линдан), дикофол, 1,1,-(2,2,2 трихлорэтилиден) бис (4хлорбензол)</w:t>
            </w:r>
            <w:r>
              <w:rPr>
                <w:vertAlign w:val="superscript"/>
              </w:rPr>
              <w:t>Р</w:t>
            </w:r>
            <w:r>
              <w:t xml:space="preserve"> (ДДТ)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3" w:name="Par951"/>
            <w:bookmarkEnd w:id="83"/>
            <w:r>
              <w:t>1.47.2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Фосфорорганические (в том числе метафос, метилэтил-тиофос, меркаптофос, карбофос, М-81, рогор, дифлос, хлорофос, глифосфат, гордона, валексон, диазинон, диметоат, </w:t>
            </w:r>
            <w:r>
              <w:lastRenderedPageBreak/>
              <w:t>малатион, паратионметил, хлорфенвинфос)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4" w:name="Par953"/>
            <w:bookmarkEnd w:id="84"/>
            <w:r>
              <w:t>1.47.3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Ртутьорганические (в том числе этилмеркурхлорид диметилртуть)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5" w:name="Par955"/>
            <w:bookmarkEnd w:id="85"/>
            <w:r>
              <w:t>1.47.4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Производные кислот карбаминовых: (в том числе каторана-вадекс, дихлоральмочевина, метурин, фенуроп, севин</w:t>
            </w:r>
            <w:r>
              <w:rPr>
                <w:vertAlign w:val="superscript"/>
              </w:rPr>
              <w:t>А</w:t>
            </w:r>
            <w:r>
              <w:t>, манеб</w:t>
            </w:r>
            <w:r>
              <w:rPr>
                <w:vertAlign w:val="superscript"/>
              </w:rPr>
              <w:t>А</w:t>
            </w:r>
            <w:r>
              <w:t>, дикрезил, ялан, эптам, карбатион</w:t>
            </w:r>
            <w:r>
              <w:rPr>
                <w:vertAlign w:val="superscript"/>
              </w:rPr>
              <w:t>А</w:t>
            </w:r>
            <w:r>
              <w:t>, цинеб</w:t>
            </w:r>
            <w:r>
              <w:rPr>
                <w:vertAlign w:val="superscript"/>
              </w:rPr>
              <w:t>А</w:t>
            </w:r>
            <w:r>
              <w:t>, карбофуран, карбосульфан, пиримикарб, тирам, манкоцеб, поликарбацин, десмедифам, фенмедифам)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Производные кислот алифатических хлорированных (в том числе хлоруксусной, трихлоруксусной)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Производные кислоты хлорбензойной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Производные кислоты хлороксиуксусной: 2,4-дихлорфеноксиуксусная кислота (2,4Д), аминная соль 2,4-дихлорфеноксиуксусной кислоты (2,4ДА), 4-хлор-2-метилфеноксиуксусная кислота (МСРА)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Кислоты хлорфеноксимасляной производные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Кислот карбоновых анилиды галоидозамещенные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Производные мочевины </w:t>
            </w:r>
            <w:r>
              <w:lastRenderedPageBreak/>
              <w:t>и гуанидина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Производные сим-тразинов: атразин, прометрин, тербутрин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Гетероциклические соединения различных групп: зоокумарин(4-гидрокси-3-(3-оксо-1-фенилбу-2H-1-бензопиран-2-онтил), ратиндан (2-(Дифенилацетил)-1H-инден-1,3-(2H)-дион), морестан, пирамин (5-Амино-2-фенил-4-хлорпридазин 3(2H)-он), тиазон (3,5-Диметил-2H-1,3,5-тиадиазин-2-тион)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Хлорацетоанилиды (ацетохлор, алахлор, метазахлор, метолахлор)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Пиретроиды (в том числе бифентрин, перметрин, фенвалерат, лямбдацыгалотрин, цыгалотрин, дельтаметрин)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1.47.15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Производные сульфанил-мочевины (в том числе хлорсульфурон, римсульфурон, хлорсульфоксим, метмульфуронметил, трибунуронметил, тифенсульфурон-метил)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6" w:name="Par991"/>
            <w:bookmarkEnd w:id="86"/>
            <w:r>
              <w:t>1.47.16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Азолы (в том числе бромуконазол, ципраконазол, пропиконазол, тритиконазол, триадименол, прохлораз, имозалил)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7" w:name="Par993"/>
            <w:bookmarkEnd w:id="87"/>
            <w:r>
              <w:t>1.48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Синтетические моющие средства на основе </w:t>
            </w:r>
            <w:r>
              <w:lastRenderedPageBreak/>
              <w:t>анионных поверхностно активных веществ и их соединения (в том числе сульфанол, алкиламиды)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1 раз в 2 </w:t>
            </w:r>
            <w:r>
              <w:lastRenderedPageBreak/>
              <w:t>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Врач-дерматовенер</w:t>
            </w:r>
            <w:r>
              <w:lastRenderedPageBreak/>
              <w:t>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lastRenderedPageBreak/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8" w:name="Par1002"/>
            <w:bookmarkEnd w:id="88"/>
            <w:r>
              <w:lastRenderedPageBreak/>
              <w:t>1.49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Синтетические полимерные материалы: смолы, лаки, клеи, пластмассы, пресспорошки, волокна,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Полиакрилаты: полиметакрилаты (оргстекло, плексиглаз), полиакрилонитрил, полиакриламид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Поливинилхлорид</w:t>
            </w:r>
            <w:r>
              <w:rPr>
                <w:vertAlign w:val="superscript"/>
              </w:rPr>
              <w:t>АФ</w:t>
            </w:r>
            <w:r>
              <w:t xml:space="preserve"> (ПВХ, винилпласты, перхлорвиниловая смола), производство и применение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Полимер (1метилэтенил) бензола с этенилбензолом</w:t>
            </w:r>
            <w:r>
              <w:rPr>
                <w:vertAlign w:val="superscript"/>
              </w:rPr>
              <w:t>Р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89" w:name="Par1017"/>
            <w:bookmarkEnd w:id="89"/>
            <w:r>
              <w:t>1.49.4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Полиолефины (полиэтилены, полипропилены</w:t>
            </w:r>
            <w:r>
              <w:rPr>
                <w:vertAlign w:val="superscript"/>
              </w:rPr>
              <w:t>А</w:t>
            </w:r>
            <w:r>
              <w:t xml:space="preserve"> (горячая обработка)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0" w:name="Par1019"/>
            <w:bookmarkEnd w:id="90"/>
            <w:r>
              <w:t>1.49.5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Полисилоксаны (производство)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Полистиролы (производство)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1" w:name="Par1023"/>
            <w:bookmarkEnd w:id="91"/>
            <w:r>
              <w:t>1.49.7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Полиуретаны</w:t>
            </w:r>
            <w:r>
              <w:rPr>
                <w:vertAlign w:val="superscript"/>
              </w:rPr>
              <w:t>А</w:t>
            </w:r>
            <w:r>
              <w:t xml:space="preserve"> (пенополиуретан) (производство)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Полиэфиры (лавсан) (производство)</w:t>
            </w:r>
          </w:p>
        </w:tc>
        <w:tc>
          <w:tcPr>
            <w:tcW w:w="7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Угле- и органопластики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Углеродные волокнистые материалы на основе </w:t>
            </w:r>
            <w:r>
              <w:lastRenderedPageBreak/>
              <w:t>гидратцеллюлозных волокон и углеродные волокнистые материалы на основе полиакрилонитрильных волокон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Фенопласты</w:t>
            </w:r>
            <w:r>
              <w:rPr>
                <w:vertAlign w:val="superscript"/>
              </w:rPr>
              <w:t>АФ</w:t>
            </w:r>
            <w:r>
              <w:t xml:space="preserve"> (фенольная смола, бакелитовый лак) (производство)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Фторопласты (политетрафторэтилен</w:t>
            </w:r>
            <w:r>
              <w:rPr>
                <w:vertAlign w:val="superscript"/>
              </w:rPr>
              <w:t>Ф</w:t>
            </w:r>
            <w:r>
              <w:t>, тефлон) (производство и термическая обработка)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2" w:name="Par1038"/>
            <w:bookmarkEnd w:id="92"/>
            <w:r>
              <w:t>1.49.13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Фуран</w:t>
            </w:r>
            <w:r>
              <w:rPr>
                <w:vertAlign w:val="superscript"/>
              </w:rPr>
              <w:t>А</w:t>
            </w:r>
            <w:r>
              <w:t>, фуран-2-альдегид</w:t>
            </w:r>
            <w:r>
              <w:rPr>
                <w:vertAlign w:val="superscript"/>
              </w:rPr>
              <w:t>А</w:t>
            </w:r>
            <w:r>
              <w:t>, 2,5-фурандион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1.49.14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Эпоксидные полимеры</w:t>
            </w:r>
            <w:r>
              <w:rPr>
                <w:vertAlign w:val="superscript"/>
              </w:rPr>
              <w:t>А</w:t>
            </w:r>
            <w:r>
              <w:t xml:space="preserve"> (эпоксидные смолы, компаунды, клеи) (производство и применение)</w:t>
            </w:r>
          </w:p>
        </w:tc>
        <w:tc>
          <w:tcPr>
            <w:tcW w:w="7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3" w:name="Par1042"/>
            <w:bookmarkEnd w:id="93"/>
            <w:r>
              <w:t>1.50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Технические смеси углеводородов: нефти, бензины</w:t>
            </w:r>
            <w:r>
              <w:rPr>
                <w:vertAlign w:val="superscript"/>
              </w:rPr>
              <w:t>Р</w:t>
            </w:r>
            <w:r>
              <w:t>, коксы</w:t>
            </w:r>
            <w:r>
              <w:rPr>
                <w:vertAlign w:val="superscript"/>
              </w:rPr>
              <w:t>Ф</w:t>
            </w:r>
            <w:r>
              <w:t>, керосины, уайт-спирит</w:t>
            </w:r>
            <w:r>
              <w:rPr>
                <w:vertAlign w:val="superscript"/>
              </w:rPr>
              <w:t>Р</w:t>
            </w:r>
            <w:r>
              <w:t>, мазуты, битумы, асфальты, каменноугольные и нефтяные смолы</w:t>
            </w:r>
            <w:r>
              <w:rPr>
                <w:vertAlign w:val="superscript"/>
              </w:rPr>
              <w:t>К</w:t>
            </w:r>
            <w:r>
              <w:t>, пеки</w:t>
            </w:r>
            <w:r>
              <w:rPr>
                <w:vertAlign w:val="superscript"/>
              </w:rPr>
              <w:t>К</w:t>
            </w:r>
            <w:r>
              <w:t>, возгоны каменноугольных смол и пеков</w:t>
            </w:r>
            <w:r>
              <w:rPr>
                <w:vertAlign w:val="superscript"/>
              </w:rPr>
              <w:t>К</w:t>
            </w:r>
            <w:r>
              <w:t>, масла минеральные</w:t>
            </w:r>
            <w:r>
              <w:rPr>
                <w:vertAlign w:val="superscript"/>
              </w:rPr>
              <w:t>К</w:t>
            </w:r>
            <w:r>
              <w:t>, (кроме высокоочищенных белых медицинских, пищевых, косметических и белых технических масел), сланцевые смолы</w:t>
            </w:r>
            <w:r>
              <w:rPr>
                <w:vertAlign w:val="superscript"/>
              </w:rPr>
              <w:t>АК</w:t>
            </w:r>
            <w:r>
              <w:t xml:space="preserve"> и масла</w:t>
            </w:r>
            <w:r>
              <w:rPr>
                <w:vertAlign w:val="superscript"/>
              </w:rPr>
              <w:t>АК</w:t>
            </w:r>
            <w:r>
              <w:t>, скипидар</w:t>
            </w:r>
            <w:r>
              <w:rPr>
                <w:vertAlign w:val="superscript"/>
              </w:rPr>
              <w:t>А</w:t>
            </w:r>
            <w:r>
              <w:t>, бисхлорметиловый и хлорметиловый (технические) эфиры: хлорметоксиметан</w:t>
            </w:r>
            <w:r>
              <w:rPr>
                <w:vertAlign w:val="superscript"/>
              </w:rPr>
              <w:t>К</w:t>
            </w:r>
            <w:r>
              <w:t>, газы шинного производства</w:t>
            </w:r>
            <w:r>
              <w:rPr>
                <w:vertAlign w:val="superscript"/>
              </w:rPr>
              <w:t>К</w:t>
            </w:r>
            <w:r>
              <w:t xml:space="preserve">, </w:t>
            </w:r>
            <w:r>
              <w:lastRenderedPageBreak/>
              <w:t>вулканизационные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УЗИ органов брюшной полости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4" w:name="Par1052"/>
            <w:bookmarkEnd w:id="94"/>
            <w:r>
              <w:t>1.51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Агрохимикаты, в том числе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5" w:name="Par1057"/>
            <w:bookmarkEnd w:id="95"/>
            <w:r>
              <w:t>1.51.1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Фосфорные удобрения (аммофос, нитрофоска)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1.51.2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Азотные удобрения (нитрат аммония - аммиачная селитра, нитраты натрия, калия)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6" w:name="Par1071"/>
            <w:bookmarkEnd w:id="96"/>
            <w:r>
              <w:t>1.52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Фармакологические средства,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7" w:name="Par1076"/>
            <w:bookmarkEnd w:id="97"/>
            <w:r>
              <w:t>1.52.1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Антибиотики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8" w:name="Par1085"/>
            <w:bookmarkEnd w:id="98"/>
            <w:r>
              <w:t>1.52.2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Противоопухолевые препараты</w:t>
            </w:r>
            <w:r>
              <w:rPr>
                <w:vertAlign w:val="superscript"/>
              </w:rPr>
              <w:t>АК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1.52.3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Сульфаниламиды</w:t>
            </w:r>
            <w:r>
              <w:rPr>
                <w:vertAlign w:val="superscript"/>
              </w:rPr>
              <w:t>А</w:t>
            </w:r>
            <w:r>
              <w:t xml:space="preserve">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99" w:name="Par1103"/>
            <w:bookmarkEnd w:id="99"/>
            <w:r>
              <w:t>1.52.4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Гормоны (производство и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0" w:name="Par1112"/>
            <w:bookmarkEnd w:id="100"/>
            <w:r>
              <w:t>1.52.5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Витамины</w:t>
            </w:r>
            <w:r>
              <w:rPr>
                <w:vertAlign w:val="superscript"/>
              </w:rPr>
              <w:t>А</w:t>
            </w:r>
            <w:r>
              <w:t xml:space="preserve"> (производство, применение)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1" w:name="Par1121"/>
            <w:bookmarkEnd w:id="101"/>
            <w:r>
              <w:t>1.52.6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Наркотики, психотропные препараты (производство)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Периметрия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2" w:name="Par1126"/>
            <w:bookmarkEnd w:id="102"/>
            <w:r>
              <w:t>1.52.7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Фармакологические средства, не вошедшие в </w:t>
            </w:r>
            <w:hyperlink w:anchor="Par1076" w:tooltip="1.52.1" w:history="1">
              <w:r>
                <w:rPr>
                  <w:color w:val="0000FF"/>
                </w:rPr>
                <w:t>подпункты 1.52.1</w:t>
              </w:r>
            </w:hyperlink>
            <w:r>
              <w:t xml:space="preserve"> - </w:t>
            </w: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  <w:r>
              <w:t xml:space="preserve"> (производство)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1.53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Ядохимикаты,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 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1.53.1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Гербициды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1.53.2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Инсектициды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outlineLvl w:val="2"/>
            </w:pPr>
            <w:bookmarkStart w:id="103" w:name="Par1152"/>
            <w:bookmarkEnd w:id="103"/>
            <w:r>
              <w:t>II. Биологические факторы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4" w:name="Par1153"/>
            <w:bookmarkEnd w:id="104"/>
            <w:r>
              <w:t>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Грибы продуценты</w:t>
            </w:r>
            <w:r>
              <w:rPr>
                <w:vertAlign w:val="superscript"/>
              </w:rPr>
              <w:t>А</w:t>
            </w:r>
            <w:r>
              <w:t>, белково-витаминные концентраты (БВК), кормовые дрожжи</w:t>
            </w:r>
            <w:r>
              <w:rPr>
                <w:vertAlign w:val="superscript"/>
              </w:rPr>
              <w:t>А</w:t>
            </w:r>
            <w:r>
              <w:t>, комбикорма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</w:t>
            </w:r>
            <w:r>
              <w:lastRenderedPageBreak/>
              <w:t>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5" w:name="Par1162"/>
            <w:bookmarkEnd w:id="105"/>
            <w:r>
              <w:t>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Ферментные препараты</w:t>
            </w:r>
            <w:r>
              <w:rPr>
                <w:vertAlign w:val="superscript"/>
              </w:rPr>
              <w:t>А</w:t>
            </w:r>
            <w:r>
              <w:t>, биостимуляторы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6" w:name="Par1171"/>
            <w:bookmarkEnd w:id="106"/>
            <w:r>
              <w:t>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Аллергены для диагностики и лечения</w:t>
            </w:r>
            <w:r>
              <w:rPr>
                <w:vertAlign w:val="superscript"/>
              </w:rPr>
              <w:t>А</w:t>
            </w:r>
            <w:r>
              <w:t>, компоненты и препараты крови, иммунобиологические препараты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глаза,</w:t>
            </w:r>
          </w:p>
          <w:p w:rsidR="00887139" w:rsidRDefault="00887139">
            <w:pPr>
              <w:pStyle w:val="ConsPlusNormal"/>
            </w:pPr>
            <w:r>
              <w:t>Для работы с препаратами крови определение в крови HBsAg, a-HBCOR, IgM, A-HCV-IgG,</w:t>
            </w:r>
          </w:p>
          <w:p w:rsidR="00887139" w:rsidRDefault="00887139">
            <w:pPr>
              <w:pStyle w:val="ConsPlusNormal"/>
            </w:pPr>
            <w:r>
              <w:t>ВИЧ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7" w:name="Par1182"/>
            <w:bookmarkEnd w:id="107"/>
            <w:r>
              <w:t>2.4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Патогенные биологические агенты (ПБА) - патогенные для человека микроорганизмы - возбудители инфекционных заболеваний (бактерии, вирусы, хламидии, риккетсии, грибы, гельминты, членистоногие), включая генно-инженерно-модифицированные, яды биологического происхождения (токсины), а также любые объекты и материалы (включая полевой, клинический, секционный), подозрительные на содержание перечисленных агентов:</w:t>
            </w:r>
          </w:p>
        </w:tc>
        <w:tc>
          <w:tcPr>
            <w:tcW w:w="5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2.4.1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Возбудители инфекционных заболеваний патогенные </w:t>
            </w:r>
            <w:r>
              <w:lastRenderedPageBreak/>
              <w:t>микроорганизмы I группы патогенности и возбудители особо опасных инфекций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lastRenderedPageBreak/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Врач-инфекционист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Реакция агглютинации Хеддельсона крови при контакте с возбудителями </w:t>
            </w:r>
            <w:r>
              <w:lastRenderedPageBreak/>
              <w:t>бруцеллеза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2.4.2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Возбудители инфекционных заболеваний патогенные микроорганизмы II группы патогенности, в т.ч. вирусы гепатитов B</w:t>
            </w:r>
            <w:r>
              <w:rPr>
                <w:vertAlign w:val="superscript"/>
              </w:rPr>
              <w:t>К</w:t>
            </w:r>
            <w:r>
              <w:t xml:space="preserve"> и C</w:t>
            </w:r>
            <w:r>
              <w:rPr>
                <w:vertAlign w:val="superscript"/>
              </w:rPr>
              <w:t>К</w:t>
            </w:r>
            <w:r>
              <w:t>, вирус иммунодефицита 1-го типа (ВИЧ-1</w:t>
            </w:r>
            <w:r>
              <w:rPr>
                <w:vertAlign w:val="superscript"/>
              </w:rPr>
              <w:t>К</w:t>
            </w:r>
            <w:r>
              <w:t xml:space="preserve"> - СПИД)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Анализ крови на HBs-Ag, анти-HBc-Ig (суммарные), анти-HCV-Ig (суммарные), определение уровня щелочной фосфатазы, билирубина,</w:t>
            </w:r>
          </w:p>
          <w:p w:rsidR="00887139" w:rsidRDefault="00887139">
            <w:pPr>
              <w:pStyle w:val="ConsPlusNormal"/>
            </w:pPr>
            <w:r>
              <w:t>аспартатаминотрансферазы (АСТ), аланинаминотрансферазы (АЛТ),</w:t>
            </w:r>
          </w:p>
          <w:p w:rsidR="00887139" w:rsidRDefault="00887139">
            <w:pPr>
              <w:pStyle w:val="ConsPlusNormal"/>
            </w:pPr>
            <w:r>
              <w:t>ВИЧ</w:t>
            </w:r>
          </w:p>
          <w:p w:rsidR="00887139" w:rsidRDefault="00887139">
            <w:pPr>
              <w:pStyle w:val="ConsPlusNormal"/>
            </w:pPr>
            <w:r>
              <w:t>Ультразвуковое исследование органов брюшной полости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2.4.3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Возбудители инфекционных заболеваний патогенные микроорганизмы III и IV групп патогенности и возбудители паразитарных заболеваний (гельминты, членистоногие)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2.4.4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Биологические токсины (микробного, растительного и животного происхождения)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2.4.5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Условно-патогенные микроорганизмы - возбудители инфекционных заболеваний (в том числе аллергозов)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</w:t>
            </w:r>
          </w:p>
          <w:p w:rsidR="00887139" w:rsidRDefault="00887139">
            <w:pPr>
              <w:pStyle w:val="ConsPlusNormal"/>
            </w:pPr>
            <w:r>
              <w:t>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outlineLvl w:val="2"/>
            </w:pPr>
            <w:bookmarkStart w:id="108" w:name="Par1226"/>
            <w:bookmarkEnd w:id="108"/>
            <w:r>
              <w:t>III. Аэрозоли преимущественно фиброгенного действия (АПФД) и пыли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Аэрозоли преимущественно фиброгенного</w:t>
            </w:r>
            <w:r>
              <w:rPr>
                <w:vertAlign w:val="superscript"/>
              </w:rPr>
              <w:t>Ф</w:t>
            </w:r>
            <w:r>
              <w:t xml:space="preserve"> и смешанного типа действия, включая: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09" w:name="Par1232"/>
            <w:bookmarkEnd w:id="109"/>
            <w:r>
              <w:t>3.1.1.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Аэрозоли абразивные и абразивсодержащие (электрокорундов, карбида бора, альбора, карбида кремния), в том числе с примесью связующих (фенолформальдегидные смолы</w:t>
            </w:r>
            <w:r>
              <w:rPr>
                <w:vertAlign w:val="superscript"/>
              </w:rPr>
              <w:t>АФ</w:t>
            </w:r>
            <w:r>
              <w:t>, эпоксидные смолы</w:t>
            </w:r>
            <w:r>
              <w:rPr>
                <w:vertAlign w:val="superscript"/>
              </w:rPr>
              <w:t>АФ</w:t>
            </w:r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Аэрозоли металлов (железо, алюминий, титан, вольфрам) и их сплавов (кремниемедистый, диАлюминий триоксид в смеси со сплавом никеля до 15%, феррохром: сплав хрома 65% с железом, диАлюминий триоксид с примесью кремний диоксида до 15% и диЖелезо триоксида до 10%), в том числе образовавшиеся в процессе сухой шлифовки (чугун в смеси с элктрокорундом до 30%)</w:t>
            </w:r>
            <w:r>
              <w:rPr>
                <w:vertAlign w:val="superscript"/>
              </w:rPr>
              <w:t>ФА</w:t>
            </w:r>
            <w:r>
              <w:t>, получения металлических порошков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0" w:name="Par1248"/>
            <w:bookmarkEnd w:id="110"/>
            <w:r>
              <w:t>3.1.3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Кремний диоксид кристаллический а-кварц</w:t>
            </w:r>
            <w:r>
              <w:rPr>
                <w:vertAlign w:val="superscript"/>
              </w:rPr>
              <w:t>К</w:t>
            </w:r>
            <w:r>
              <w:t>, а-кристобалит</w:t>
            </w:r>
            <w:r>
              <w:rPr>
                <w:vertAlign w:val="superscript"/>
              </w:rPr>
              <w:t>К</w:t>
            </w:r>
            <w:r>
              <w:t>, а-тридимит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1" w:name="Par1256"/>
            <w:bookmarkEnd w:id="111"/>
            <w:r>
              <w:t>3.1.4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Кремнийсодержащие аэрозоли: - с содержанием кристаллического диоксида кремния</w:t>
            </w:r>
            <w:r>
              <w:rPr>
                <w:vertAlign w:val="superscript"/>
              </w:rPr>
              <w:t>К</w:t>
            </w:r>
            <w:r>
              <w:t xml:space="preserve"> - с содержанием аморфного диоксида кремния в виде аэрозоля дезинтеграции и конденсации - кремний карбид, кремний нитрид, волокнистый карбид кремния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Огнеупорные материалы (шамотнографитовые огнеупоры), муллитовые (неволокнистые) огнеупоры, магнезиально-силикатные (форстеритовые) огнеупоры, муллито-кремнеземистые, не содержащие и содержащие до 5% Cr</w:t>
            </w:r>
            <w:r>
              <w:rPr>
                <w:vertAlign w:val="superscript"/>
              </w:rPr>
              <w:t>3+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Руды полиметаллические и содержащие цветные и редкие металлы</w:t>
            </w:r>
            <w:r>
              <w:rPr>
                <w:vertAlign w:val="superscript"/>
              </w:rPr>
              <w:t>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2" w:name="Par1280"/>
            <w:bookmarkEnd w:id="112"/>
            <w:r>
              <w:t>3.1.7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Сварочные аэрозоли, представляющие сложную смесь АПФД (кремний диоксид аморфный в смеси с оксидами марганца в виде аэрозоля конденсации, дижелезо триоксид, титан диоксид, вольфрам, алюминий и его соединения) и химических веществ разной природы: </w:t>
            </w:r>
            <w:r>
              <w:lastRenderedPageBreak/>
              <w:t>аэрозоли металлов (в том числе марганца</w:t>
            </w:r>
            <w:r>
              <w:rPr>
                <w:vertAlign w:val="superscript"/>
              </w:rPr>
              <w:t>Р</w:t>
            </w:r>
            <w:r>
              <w:t>, цинка</w:t>
            </w:r>
            <w:r>
              <w:rPr>
                <w:vertAlign w:val="superscript"/>
              </w:rPr>
              <w:t>А</w:t>
            </w:r>
            <w:r>
              <w:t>, хрома (VI)</w:t>
            </w:r>
            <w:r>
              <w:rPr>
                <w:vertAlign w:val="superscript"/>
              </w:rPr>
              <w:t>К</w:t>
            </w:r>
            <w:r>
              <w:t>, хрома (Ш)</w:t>
            </w:r>
            <w:r>
              <w:rPr>
                <w:vertAlign w:val="superscript"/>
              </w:rPr>
              <w:t>А</w:t>
            </w:r>
            <w:r>
              <w:t>, бериллия</w:t>
            </w:r>
            <w:r>
              <w:rPr>
                <w:vertAlign w:val="superscript"/>
              </w:rPr>
              <w:t>РКА</w:t>
            </w:r>
            <w:r>
              <w:t>, никеля</w:t>
            </w:r>
            <w:r>
              <w:rPr>
                <w:vertAlign w:val="superscript"/>
              </w:rPr>
              <w:t>К</w:t>
            </w:r>
            <w:r>
              <w:t>, хром трифторида</w:t>
            </w:r>
            <w:r>
              <w:rPr>
                <w:vertAlign w:val="superscript"/>
              </w:rPr>
              <w:t>А</w:t>
            </w:r>
            <w:r>
              <w:t>), газы, обладающие остронаправленным действием на организм</w:t>
            </w:r>
            <w:r>
              <w:rPr>
                <w:vertAlign w:val="superscript"/>
              </w:rPr>
              <w:t>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Рентгенография длинных трубчатых костей (фтор и его соединения)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Силикатсодержащие пыли, силикаты, алюмосиликаты,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Асбесты природные (хризотил</w:t>
            </w:r>
            <w:r>
              <w:rPr>
                <w:vertAlign w:val="superscript"/>
              </w:rPr>
              <w:t>К</w:t>
            </w:r>
            <w:r>
              <w:t>, тремолит</w:t>
            </w:r>
            <w:r>
              <w:rPr>
                <w:vertAlign w:val="superscript"/>
              </w:rPr>
              <w:t>К</w:t>
            </w:r>
            <w:r>
              <w:t>), смешанные асбестопородные пыли</w:t>
            </w:r>
            <w:r>
              <w:rPr>
                <w:vertAlign w:val="superscript"/>
              </w:rPr>
              <w:t>К</w:t>
            </w:r>
            <w:r>
              <w:t>, асбестоцемент</w:t>
            </w:r>
            <w:r>
              <w:rPr>
                <w:vertAlign w:val="superscript"/>
              </w:rPr>
              <w:t>К</w:t>
            </w:r>
            <w:r>
              <w:t>, асбестобакелит</w:t>
            </w:r>
            <w:r>
              <w:rPr>
                <w:vertAlign w:val="superscript"/>
              </w:rPr>
              <w:t>К</w:t>
            </w:r>
            <w:r>
              <w:t>, асбесто-резина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3" w:name="Par1301"/>
            <w:bookmarkEnd w:id="113"/>
            <w:r>
              <w:t>3.1.8.2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Глина, в т.ч. высокоглинистая огнеупорная, цемент, оливин, апатит, шамот коалиновый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4" w:name="Par1309"/>
            <w:bookmarkEnd w:id="114"/>
            <w:r>
              <w:t>3.1.8.3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Тальк, талькопородные пыли, цеолиты, бокситы, нефелиновые сиениты, дистенсиллиманиты, слюды (флагопит, мусковит), дуниты, известняки, бариты, инфузорная земля, туфы, пемзы, перлит, искусственные минеральные волокна (стекловолокно</w:t>
            </w:r>
            <w:r>
              <w:rPr>
                <w:vertAlign w:val="superscript"/>
              </w:rPr>
              <w:t>ФА</w:t>
            </w:r>
            <w:r>
              <w:t>, стекловата</w:t>
            </w:r>
            <w:r>
              <w:rPr>
                <w:vertAlign w:val="superscript"/>
              </w:rPr>
              <w:t>ФА</w:t>
            </w:r>
            <w:r>
              <w:t>, вата минеральная</w:t>
            </w:r>
            <w:r>
              <w:rPr>
                <w:vertAlign w:val="superscript"/>
              </w:rPr>
              <w:t>ФА</w:t>
            </w:r>
            <w:r>
              <w:t xml:space="preserve"> и шлаковая</w:t>
            </w:r>
            <w:r>
              <w:rPr>
                <w:vertAlign w:val="superscript"/>
              </w:rPr>
              <w:t>ФА</w:t>
            </w:r>
            <w:r>
              <w:t>), пыль стекла</w:t>
            </w:r>
            <w:r>
              <w:rPr>
                <w:vertAlign w:val="superscript"/>
              </w:rPr>
              <w:t>ФА</w:t>
            </w:r>
            <w:r>
              <w:t xml:space="preserve"> и стеклянных строительных материалов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5" w:name="Par1317"/>
            <w:bookmarkEnd w:id="115"/>
            <w:r>
              <w:lastRenderedPageBreak/>
              <w:t>3.1.9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Углерода пыли,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3.1.9.1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Алмазы природные</w:t>
            </w:r>
            <w:r>
              <w:rPr>
                <w:vertAlign w:val="superscript"/>
              </w:rPr>
              <w:t>Ф</w:t>
            </w:r>
            <w:r>
              <w:t>, искусственные</w:t>
            </w:r>
            <w:r>
              <w:rPr>
                <w:vertAlign w:val="superscript"/>
              </w:rPr>
              <w:t>Ф</w:t>
            </w:r>
            <w:r>
              <w:t>, металлизированные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Антрацит</w:t>
            </w:r>
            <w:r>
              <w:rPr>
                <w:vertAlign w:val="superscript"/>
              </w:rPr>
              <w:t>Ф</w:t>
            </w:r>
            <w:r>
              <w:t xml:space="preserve"> и другие ископаемые угли</w:t>
            </w:r>
            <w:r>
              <w:rPr>
                <w:vertAlign w:val="superscript"/>
              </w:rPr>
              <w:t>Ф</w:t>
            </w:r>
            <w:r>
              <w:t xml:space="preserve"> и углеродные пыли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Коксы - каменноугольный</w:t>
            </w:r>
            <w:r>
              <w:rPr>
                <w:vertAlign w:val="superscript"/>
              </w:rPr>
              <w:t>ФК</w:t>
            </w:r>
            <w:r>
              <w:t>, пековый</w:t>
            </w:r>
            <w:r>
              <w:rPr>
                <w:vertAlign w:val="superscript"/>
              </w:rPr>
              <w:t>ФК</w:t>
            </w:r>
            <w:r>
              <w:t>, нефтяной</w:t>
            </w:r>
            <w:r>
              <w:rPr>
                <w:vertAlign w:val="superscript"/>
              </w:rPr>
              <w:t>ФК</w:t>
            </w:r>
            <w:r>
              <w:t>, сланцевый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3.1.9.4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Сажи черные промышленные</w:t>
            </w:r>
            <w:r>
              <w:rPr>
                <w:vertAlign w:val="superscript"/>
              </w:rPr>
              <w:t>ФК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6" w:name="Par1353"/>
            <w:bookmarkEnd w:id="116"/>
            <w:r>
              <w:t>3.1.10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Шлаки (шлак угольный молотый, строительные материалы на его основе: шлакоблоки, шлакозит; шлак, образующийся при выплавке низколегированных сталей (неволокнистая пыль)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7" w:name="Par1361"/>
            <w:bookmarkEnd w:id="117"/>
            <w:r>
              <w:t>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Пыли железорудных</w:t>
            </w:r>
            <w:r>
              <w:rPr>
                <w:vertAlign w:val="superscript"/>
              </w:rPr>
              <w:t>ФК</w:t>
            </w:r>
            <w:r>
              <w:t xml:space="preserve"> и полиметаллических концентратов</w:t>
            </w:r>
            <w:r>
              <w:rPr>
                <w:vertAlign w:val="superscript"/>
              </w:rPr>
              <w:t>ФК</w:t>
            </w:r>
            <w:r>
              <w:t xml:space="preserve">, металлургических </w:t>
            </w:r>
            <w:r>
              <w:lastRenderedPageBreak/>
              <w:t>агломератов</w:t>
            </w:r>
            <w:r>
              <w:rPr>
                <w:vertAlign w:val="superscript"/>
              </w:rPr>
              <w:t>ФА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8" w:name="Par1368"/>
            <w:bookmarkEnd w:id="118"/>
            <w:r>
              <w:t>3.3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Сера</w:t>
            </w:r>
            <w:r>
              <w:rPr>
                <w:vertAlign w:val="superscript"/>
              </w:rPr>
              <w:t>Ф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19" w:name="Par1375"/>
            <w:bookmarkEnd w:id="119"/>
            <w:r>
              <w:t>3.4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Пыль животного и растительного происхождения</w:t>
            </w:r>
            <w:r>
              <w:rPr>
                <w:vertAlign w:val="superscript"/>
              </w:rPr>
              <w:t>АФ</w:t>
            </w:r>
            <w:r>
              <w:t xml:space="preserve"> (с примесью диоксида кремния</w:t>
            </w:r>
            <w:r>
              <w:rPr>
                <w:vertAlign w:val="superscript"/>
              </w:rPr>
              <w:t>АФ</w:t>
            </w:r>
            <w:r>
              <w:t>, зерновая</w:t>
            </w:r>
            <w:r>
              <w:rPr>
                <w:vertAlign w:val="superscript"/>
              </w:rPr>
              <w:t>АФ</w:t>
            </w:r>
            <w:r>
              <w:t>, лубяная</w:t>
            </w:r>
            <w:r>
              <w:rPr>
                <w:vertAlign w:val="superscript"/>
              </w:rPr>
              <w:t>АФ</w:t>
            </w:r>
            <w:r>
              <w:t>, хлопчатобумажная</w:t>
            </w:r>
            <w:r>
              <w:rPr>
                <w:vertAlign w:val="superscript"/>
              </w:rPr>
              <w:t>АФ</w:t>
            </w:r>
            <w:r>
              <w:t>, хлопковая</w:t>
            </w:r>
            <w:r>
              <w:rPr>
                <w:vertAlign w:val="superscript"/>
              </w:rPr>
              <w:t>АФ</w:t>
            </w:r>
            <w:r>
              <w:t>, льняная</w:t>
            </w:r>
            <w:r>
              <w:rPr>
                <w:vertAlign w:val="superscript"/>
              </w:rPr>
              <w:t>АФ</w:t>
            </w:r>
            <w:r>
              <w:t>, шерстяная</w:t>
            </w:r>
            <w:r>
              <w:rPr>
                <w:vertAlign w:val="superscript"/>
              </w:rPr>
              <w:t>АФ</w:t>
            </w:r>
            <w:r>
              <w:t>, пуховая</w:t>
            </w:r>
            <w:r>
              <w:rPr>
                <w:vertAlign w:val="superscript"/>
              </w:rPr>
              <w:t>АФ</w:t>
            </w:r>
            <w:r>
              <w:t>, натурального шелка хлопковая мука (по белку)</w:t>
            </w:r>
            <w:r>
              <w:rPr>
                <w:vertAlign w:val="superscript"/>
              </w:rPr>
              <w:t>А</w:t>
            </w:r>
            <w:r>
              <w:t>, мучная</w:t>
            </w:r>
            <w:r>
              <w:rPr>
                <w:vertAlign w:val="superscript"/>
              </w:rPr>
              <w:t>АФ</w:t>
            </w:r>
            <w:r>
              <w:t>, древесная твердых пород деревьев</w:t>
            </w:r>
            <w:r>
              <w:rPr>
                <w:vertAlign w:val="superscript"/>
              </w:rPr>
              <w:t>КФА</w:t>
            </w:r>
            <w:r>
              <w:t>, кожевенная</w:t>
            </w:r>
            <w:r>
              <w:rPr>
                <w:vertAlign w:val="superscript"/>
              </w:rPr>
              <w:t>К</w:t>
            </w:r>
            <w:r>
              <w:t>, торфа, хмеля, конопли, кенафа, джута, табака</w:t>
            </w:r>
            <w:r>
              <w:rPr>
                <w:vertAlign w:val="superscript"/>
              </w:rPr>
              <w:t>А</w:t>
            </w:r>
            <w:r>
              <w:t>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</w:t>
            </w: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4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Пульсоксиметрия Биомикроскопия глаза</w:t>
            </w: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outlineLvl w:val="2"/>
            </w:pPr>
            <w:bookmarkStart w:id="120" w:name="Par1390"/>
            <w:bookmarkEnd w:id="120"/>
            <w:r>
              <w:t>IV. Физические факторы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1" w:name="Par1391"/>
            <w:bookmarkEnd w:id="121"/>
            <w:r>
              <w:t>4.1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Ионизирующие излучения</w:t>
            </w:r>
            <w:r>
              <w:rPr>
                <w:vertAlign w:val="superscript"/>
              </w:rPr>
              <w:t>К</w:t>
            </w:r>
            <w:r>
              <w:t>, радиоактивные вещества</w:t>
            </w:r>
            <w:r>
              <w:rPr>
                <w:vertAlign w:val="superscript"/>
              </w:rPr>
              <w:t>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уровня ретикулоцитов, тромбоцитов в крови</w:t>
            </w:r>
          </w:p>
          <w:p w:rsidR="00887139" w:rsidRDefault="00887139">
            <w:pPr>
              <w:pStyle w:val="ConsPlusNormal"/>
            </w:pPr>
            <w:r>
              <w:t>Психофизиологическое исследование</w:t>
            </w:r>
          </w:p>
          <w:p w:rsidR="00887139" w:rsidRDefault="00887139">
            <w:pPr>
              <w:pStyle w:val="ConsPlusNormal"/>
            </w:pPr>
            <w:r>
              <w:t>Рефрактометрия (или скиаскопия)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Офтальмоскопия глазного дна</w:t>
            </w:r>
          </w:p>
          <w:p w:rsidR="00887139" w:rsidRDefault="00887139">
            <w:pPr>
              <w:pStyle w:val="ConsPlusNormal"/>
            </w:pPr>
            <w:r>
              <w:t>УЗИ органов брюшной полости и щитовидной железы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2" w:name="Par1403"/>
            <w:bookmarkEnd w:id="122"/>
            <w:r>
              <w:t>4.2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Неионизирующие </w:t>
            </w:r>
            <w:r>
              <w:lastRenderedPageBreak/>
              <w:t>излучения, в том числе: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1 раз </w:t>
            </w:r>
            <w:r>
              <w:lastRenderedPageBreak/>
              <w:t>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дерматовенеролог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lastRenderedPageBreak/>
              <w:t>Визометрия</w:t>
            </w:r>
          </w:p>
          <w:p w:rsidR="00887139" w:rsidRDefault="00887139">
            <w:pPr>
              <w:pStyle w:val="ConsPlusNormal"/>
            </w:pPr>
            <w:r>
              <w:t>Офтальмоскопия глазного дна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3" w:name="Par1411"/>
            <w:bookmarkEnd w:id="123"/>
            <w:r>
              <w:lastRenderedPageBreak/>
              <w:t>4.2.1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Электромагнитное излучение оптического диапазона (ультрафиолетовое излучение</w:t>
            </w:r>
            <w:r>
              <w:rPr>
                <w:vertAlign w:val="superscript"/>
              </w:rPr>
              <w:t>К</w:t>
            </w:r>
            <w:r>
              <w:t>, лазерное излучение)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4" w:name="Par1413"/>
            <w:bookmarkEnd w:id="124"/>
            <w:r>
              <w:t>4.2.2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Электромагнитное поле радиочастотного диапазона (10 кГц - 300 ГГц)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4.2.3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Электрическое и магнитное поле промышленной частоты (50 Гц)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4.2.4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Постоянное электрическое и магнитное поле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4.2.5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Электромагнитное поле широкополосного спектра частот (5 Гц - 2 кГц, 2 кГц - 400 кГц)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5" w:name="Par1421"/>
            <w:bookmarkEnd w:id="125"/>
            <w:r>
              <w:t>4.3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Вибрация: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4.3.1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Локальная вибрация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Паллестезиметрия</w:t>
            </w:r>
          </w:p>
          <w:p w:rsidR="00887139" w:rsidRDefault="00887139">
            <w:pPr>
              <w:pStyle w:val="ConsPlusNormal"/>
            </w:pPr>
            <w:r>
              <w:t>Рефрактометрия (или скиаскопия)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6" w:name="Par1438"/>
            <w:bookmarkEnd w:id="126"/>
            <w:r>
              <w:t>4.3.2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Общая вибрация (транспортная, транспортно-технологическая, технологическая)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Паллестезиметрия Рефрактометрия (или скиаскопия)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7" w:name="Par1448"/>
            <w:bookmarkEnd w:id="127"/>
            <w:r>
              <w:t>4.4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Шум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1 раз </w:t>
            </w:r>
            <w:r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Тональная пороговая </w:t>
            </w:r>
            <w:r>
              <w:lastRenderedPageBreak/>
              <w:t>аудиометрия,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4.5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Ультразвук воздушный, ультразвук контактный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8" w:name="Par1460"/>
            <w:bookmarkEnd w:id="128"/>
            <w:r>
              <w:t>4.6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Инфразвук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29" w:name="Par1466"/>
            <w:bookmarkEnd w:id="129"/>
            <w:r>
              <w:t>4.7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Параметры охлаждающего микроклимата (температура, влажность, скорость движения воздуха)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0" w:name="Par1474"/>
            <w:bookmarkEnd w:id="130"/>
            <w:r>
              <w:t>4.8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Параметры нагревающего микроклимата (температура, индекс тепловой нагрузки среды, влажность, тепловое излучение)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1" w:name="Par1482"/>
            <w:bookmarkEnd w:id="131"/>
            <w:r>
              <w:t>4.9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Освещенность рабочей поверхности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2" w:name="Par1488"/>
            <w:bookmarkEnd w:id="132"/>
            <w:r>
              <w:t>4.10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Пониженное давление воздушной и (или) газовой сред и пониженное парциальное давление кислорода во вдыхаемом воздухе или искусственной дыхательной газовой смеси в случае, если указанное давление необходимо поддерживать в производственных зданиях, помещениях и (или) сооружениях в соответствии с применяемой технологией работ (за </w:t>
            </w:r>
            <w:r>
              <w:lastRenderedPageBreak/>
              <w:t xml:space="preserve">исключением работ, указанных в </w:t>
            </w:r>
            <w:hyperlink w:anchor="Par1722" w:tooltip="19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 раздела VI)</w:t>
              </w:r>
            </w:hyperlink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Исследование функции</w:t>
            </w:r>
          </w:p>
          <w:p w:rsidR="00887139" w:rsidRDefault="00887139">
            <w:pPr>
              <w:pStyle w:val="ConsPlusNormal"/>
            </w:pPr>
            <w:r>
              <w:t>вестибулярного аппарата</w:t>
            </w: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outlineLvl w:val="2"/>
            </w:pPr>
            <w:bookmarkStart w:id="133" w:name="Par1500"/>
            <w:bookmarkEnd w:id="133"/>
            <w:r>
              <w:t>V. Факторы трудового процесса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4" w:name="Par1501"/>
            <w:bookmarkEnd w:id="134"/>
            <w:r>
              <w:t>5.1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Тяжесть трудового процесса Подъем, перемещение, удержание груза вручную Стереотипные рабочие движения</w:t>
            </w:r>
          </w:p>
          <w:p w:rsidR="00887139" w:rsidRDefault="00887139">
            <w:pPr>
              <w:pStyle w:val="ConsPlusNormal"/>
            </w:pPr>
            <w:r>
              <w:t>Рабочее положение тела работника (длительное нахождение работника в положении "стоя", "сидя" без перерывов, "лежа", "на коленях", "на корточках", с наклоном или поворотом туловища, с поднятыми выше уровня плеч руками, с неудобным размещением ног, с невозможностью изменения взаимного положения различных частей тела относительно друг друга, длительное перемещение работника в пространстве) Работы, связанные с постоянной ходьбой и работой стоя в течение всего рабочего дня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Рефрактометрия (или скиаскопия)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5.2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Напряженность трудового процесса (сенсорные нагрузки), в том числе: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5" w:name="Par1515"/>
            <w:bookmarkEnd w:id="135"/>
            <w:r>
              <w:t>5.2.1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с оптическими приборами (более 50% времени смены)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Определение бинокулярного зрения</w:t>
            </w:r>
          </w:p>
          <w:p w:rsidR="00887139" w:rsidRDefault="00887139">
            <w:pPr>
              <w:pStyle w:val="ConsPlusNormal"/>
            </w:pPr>
            <w:r>
              <w:t>Исследование аккомодации</w:t>
            </w:r>
          </w:p>
          <w:p w:rsidR="00887139" w:rsidRDefault="00887139">
            <w:pPr>
              <w:pStyle w:val="ConsPlusNormal"/>
            </w:pPr>
            <w:r>
              <w:t>Рефрактометрия</w:t>
            </w:r>
          </w:p>
          <w:p w:rsidR="00887139" w:rsidRDefault="00887139">
            <w:pPr>
              <w:pStyle w:val="ConsPlusNormal"/>
            </w:pPr>
            <w:r>
              <w:t>Исследование цветоощущения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lastRenderedPageBreak/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6" w:name="Par1525"/>
            <w:bookmarkEnd w:id="136"/>
            <w:r>
              <w:lastRenderedPageBreak/>
              <w:t>5.2.2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Нагрузка на голосовой аппарат (суммарное количество часов, наговариваемое в неделю, более 20)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Непрямая ларингоскопия</w:t>
            </w: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0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outlineLvl w:val="2"/>
            </w:pPr>
            <w:r>
              <w:t>VI. Выполняемые работы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7" w:name="Par1532"/>
            <w:bookmarkEnd w:id="137"/>
            <w:r>
              <w:t>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на высоте: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8" w:name="Par1543"/>
            <w:bookmarkEnd w:id="138"/>
            <w:r>
              <w:t>6.1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с высоким риском падения работника с высоты, а также работы на высоте без применения средств подмащивания, выполняемые на высоте 5 м и более; работы, выполняемые на площадках на расстоянии менее 2 м от неогражденных (при отсутствии защитных ограждений) перепадов по высоте более 5 м либо при высоте ограждений, составляющей менее 1,1 м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39" w:name="Par1545"/>
            <w:bookmarkEnd w:id="139"/>
            <w:r>
              <w:t>6.2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Прочие работы, относящиеся в соответствии с законодательством по охране труда к работам на высоте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0" w:name="Par1547"/>
            <w:bookmarkEnd w:id="140"/>
            <w:r>
              <w:t>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Работа лифтера на лифтах скоростных (от 2,0 до 4,0 м/с) и высокоскоростных (свыше 4,0 м/с) при внутреннем сопровождении лифта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1" w:name="Par1558"/>
            <w:bookmarkEnd w:id="141"/>
            <w:r>
              <w:t>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Работы в качестве крановщика (машиниста крана, машинист крана </w:t>
            </w:r>
            <w:r>
              <w:lastRenderedPageBreak/>
              <w:t>автомобильного)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lastRenderedPageBreak/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 xml:space="preserve">Тональная пороговая </w:t>
            </w:r>
            <w:r>
              <w:lastRenderedPageBreak/>
              <w:t>аудиометрия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2" w:name="Par1569"/>
            <w:bookmarkEnd w:id="142"/>
            <w:r>
              <w:lastRenderedPageBreak/>
              <w:t>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связанные с техническим обслуживанием электроустановок напряжением 50 В и выше переменного тока и 75 В и выше постоянного тока, проведением в них оперативных переключений, выполнением строительных, монтажных, наладочных, ремонтных работ, испытанием и измерением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3" w:name="Par1579"/>
            <w:bookmarkEnd w:id="143"/>
            <w:r>
              <w:t>10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по валке, сплаву, транспортировке, первичной обработке, охране и восстановлению лесов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Измерение внутриглазного давления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4" w:name="Par1590"/>
            <w:bookmarkEnd w:id="144"/>
            <w:r>
              <w:t>11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в особых географических регионах с местами проведения работ, транспортная доступность которых от медицинских учреждений, оказывающих специализированную медицинскую помощь в экстренной форме, превышает 60 минут, а именно: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Врач-стоматолог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</w:tc>
        <w:tc>
          <w:tcPr>
            <w:tcW w:w="2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УЗИ органов брюшной полости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Эзофагогастродуоденоскопия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5" w:name="Par1605"/>
            <w:bookmarkEnd w:id="145"/>
            <w:r>
              <w:t>11.1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Работы в нефтяной и газовой промышленности, выполняемые в районах Крайнего Севера и приравненных к ним </w:t>
            </w:r>
            <w:r>
              <w:lastRenderedPageBreak/>
              <w:t>местностях, а также при морском бурении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6" w:name="Par1607"/>
            <w:bookmarkEnd w:id="146"/>
            <w:r>
              <w:t>11.2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на гидрометеорологических станциях, сооружениях связи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11.3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Работы, не указанные в </w:t>
            </w:r>
            <w:hyperlink w:anchor="Par1605" w:tooltip="11.1" w:history="1">
              <w:r>
                <w:rPr>
                  <w:color w:val="0000FF"/>
                </w:rPr>
                <w:t>подпунктах 11.1</w:t>
              </w:r>
            </w:hyperlink>
            <w:r>
              <w:t xml:space="preserve">, </w:t>
            </w:r>
            <w:hyperlink w:anchor="Par1607" w:tooltip="11.2" w:history="1">
              <w:r>
                <w:rPr>
                  <w:color w:val="0000FF"/>
                </w:rPr>
                <w:t>11.2</w:t>
              </w:r>
            </w:hyperlink>
            <w:r>
              <w:t>, выполняемые по срочным трудовым договорам в районах Крайнего Севера и приравненных к ним местностях (в отношении проведения предварительных медицинских осмотров для работников, приезжающих на работу в районы Крайнего Севера и приравненные к ним местности из других местностей)</w:t>
            </w: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7" w:name="Par1611"/>
            <w:bookmarkEnd w:id="147"/>
            <w:r>
              <w:t>11.4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выполняемые вахтовым методом в необжитых, отдаленных районах и районах с особыми природными условиями (в отношении проведения предварительных медицинских осмотров для работников, выполняющих работу вахтовым методом в указанных районах)</w:t>
            </w: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8" w:name="Par1616"/>
            <w:bookmarkEnd w:id="148"/>
            <w:r>
              <w:t>12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непосредственно связанные с обслуживанием оборудования, работающего под избыточным давлением более 0,07 мегапаскаля (МПа) и подлежащего учету в органах Ростехнадзора:</w:t>
            </w:r>
          </w:p>
          <w:p w:rsidR="00887139" w:rsidRDefault="00887139">
            <w:pPr>
              <w:pStyle w:val="ConsPlusNormal"/>
            </w:pPr>
            <w:r>
              <w:lastRenderedPageBreak/>
              <w:t>а) пара, газа (в газообразном, сжиженном состоянии);</w:t>
            </w:r>
          </w:p>
          <w:p w:rsidR="00887139" w:rsidRDefault="00887139">
            <w:pPr>
              <w:pStyle w:val="ConsPlusNormal"/>
            </w:pPr>
            <w:r>
              <w:t>б) воды при температуре более 115 °C;</w:t>
            </w:r>
          </w:p>
          <w:p w:rsidR="00887139" w:rsidRDefault="00887139">
            <w:pPr>
              <w:pStyle w:val="ConsPlusNormal"/>
            </w:pPr>
            <w:r>
              <w:t>в) иных жидкостей при температуре, превышающей температуру их кипения при избыточном давлении 0,07 МПа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Врач-стоматолог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Исследование функции</w:t>
            </w:r>
          </w:p>
          <w:p w:rsidR="00887139" w:rsidRDefault="00887139">
            <w:pPr>
              <w:pStyle w:val="ConsPlusNormal"/>
            </w:pPr>
            <w:r>
              <w:t>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49" w:name="Par1632"/>
            <w:bookmarkEnd w:id="149"/>
            <w:r>
              <w:t>13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непосредственно связанные с применением легковоспламеняющихся и взрывчатых материалов, работы во взрыво- и пожароопасных производствах, работы на коксовой батарее на открытых производственных зонах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Врач-стоматолог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0" w:name="Par1645"/>
            <w:bookmarkEnd w:id="150"/>
            <w:r>
              <w:t>14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выполняемые аварийно-спасательной службой, аварийно-спасательными формированиями, спасателями, а также работы, выполняемые пожарной охраной при тушении пожаров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Врач-стоматолог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Биомикроскопия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1" w:name="Par1659"/>
            <w:bookmarkEnd w:id="151"/>
            <w:r>
              <w:t>15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выполняемые непосредственно на механическом оборудовании, имеющем открытые движущиеся (вращающиеся) элементы конструкции, в случае если конструкцией оборудования не предусмотрена защита (ограждение) этих элементов (в том числе токарные, фрезерные и другие станки, штамповочные прессы)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</w:t>
            </w:r>
          </w:p>
          <w:p w:rsidR="00887139" w:rsidRDefault="00887139">
            <w:pPr>
              <w:pStyle w:val="ConsPlusNormal"/>
            </w:pPr>
            <w:r>
              <w:t>аудиометрия Визометрия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2" w:name="Par1668"/>
            <w:bookmarkEnd w:id="152"/>
            <w:r>
              <w:lastRenderedPageBreak/>
              <w:t>16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Подземные работы, включая работы на рудниках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аудиометрия,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3" w:name="Par1679"/>
            <w:bookmarkEnd w:id="153"/>
            <w:r>
              <w:t>17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выполняемые непосредственно с применением средств индивидуальной защиты органов дыхания изолирующих и средств индивидуальной защиты органов дыхания фильтрующих с полной лицевой частью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Врач-стоматолог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Биомикроскопия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Спирометрия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4" w:name="Par1692"/>
            <w:bookmarkEnd w:id="154"/>
            <w:r>
              <w:t>18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Управление наземными транспортными средствами </w:t>
            </w:r>
            <w:hyperlink w:anchor="Par1913" w:tooltip="&lt;2&gt; Медицинские противопоказания установлены Постановлением Правительства Российской Федерации от 29 декабря 2014 г. N 1604 &quot;О перечнях медицинских противопоказаний, медицинских показаний и медицинских ограничений к управлению транспортным средством&quot;.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18.1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Категории "A", "B", "BE", трактора и другие самоходные машины, мини-трактора, мотоблоки, автопогрузчики, электрокары, регулировщики и т.п., автомобили всех категорий с ручным управлением для инвалидов, мотоколяски для инвалидов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2 года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Биомикроскопия</w:t>
            </w:r>
          </w:p>
          <w:p w:rsidR="00887139" w:rsidRDefault="00887139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18.2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Категории "C", "C1", "CE", "D1", "D1E", трамвай, троллейбус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Периметрия</w:t>
            </w:r>
          </w:p>
          <w:p w:rsidR="00887139" w:rsidRDefault="00887139">
            <w:pPr>
              <w:pStyle w:val="ConsPlusNormal"/>
            </w:pPr>
            <w:r>
              <w:t>Визометрия</w:t>
            </w:r>
          </w:p>
          <w:p w:rsidR="00887139" w:rsidRDefault="00887139">
            <w:pPr>
              <w:pStyle w:val="ConsPlusNormal"/>
            </w:pPr>
            <w:r>
              <w:t>Тонометрия</w:t>
            </w:r>
          </w:p>
          <w:p w:rsidR="00887139" w:rsidRDefault="00887139">
            <w:pPr>
              <w:pStyle w:val="ConsPlusNormal"/>
            </w:pPr>
            <w:r>
              <w:t>Биомикроскопия</w:t>
            </w:r>
          </w:p>
          <w:p w:rsidR="00887139" w:rsidRDefault="00887139">
            <w:pPr>
              <w:pStyle w:val="ConsPlusNormal"/>
            </w:pPr>
            <w:r>
              <w:t>Исследование цветоощущения по полихроматическим таблицам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887139" w:rsidRDefault="00887139">
            <w:pPr>
              <w:pStyle w:val="ConsPlusNormal"/>
            </w:pPr>
            <w:r>
              <w:t xml:space="preserve">Тональная пороговая </w:t>
            </w:r>
            <w:r>
              <w:lastRenderedPageBreak/>
              <w:t>аудиометрия</w:t>
            </w:r>
          </w:p>
          <w:p w:rsidR="00887139" w:rsidRDefault="00887139">
            <w:pPr>
              <w:pStyle w:val="ConsPlusNormal"/>
            </w:pPr>
            <w:r>
              <w:t>Электроэнцефалография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5" w:name="Par1722"/>
            <w:bookmarkEnd w:id="155"/>
            <w:r>
              <w:lastRenderedPageBreak/>
              <w:t>19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Водолазные работы: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6" w:name="Par1727"/>
            <w:bookmarkEnd w:id="156"/>
            <w:r>
              <w:t>19.1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Водолазные работы на глубинах до 60 м (в аварийных случаях до 80 м с применением воздуха для дыхания), за исключением водолазных работ, указанных в </w:t>
            </w:r>
            <w:hyperlink w:anchor="Par1784" w:tooltip="19.3" w:history="1">
              <w:r>
                <w:rPr>
                  <w:color w:val="0000FF"/>
                </w:rPr>
                <w:t>пункте 19,3</w:t>
              </w:r>
            </w:hyperlink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 по водолазной медицине,</w:t>
            </w:r>
          </w:p>
          <w:p w:rsidR="00887139" w:rsidRDefault="00887139">
            <w:pPr>
              <w:pStyle w:val="ConsPlusNormal"/>
            </w:pPr>
            <w:r>
              <w:t>Врач-оториноларинголог,</w:t>
            </w:r>
          </w:p>
          <w:p w:rsidR="00887139" w:rsidRDefault="00887139">
            <w:pPr>
              <w:pStyle w:val="ConsPlusNormal"/>
            </w:pPr>
            <w:r>
              <w:t>Врач-офтальмолог,</w:t>
            </w:r>
          </w:p>
          <w:p w:rsidR="00887139" w:rsidRDefault="00887139">
            <w:pPr>
              <w:pStyle w:val="ConsPlusNormal"/>
            </w:pPr>
            <w:r>
              <w:t>Врач-хирург,</w:t>
            </w:r>
          </w:p>
          <w:p w:rsidR="00887139" w:rsidRDefault="00887139">
            <w:pPr>
              <w:pStyle w:val="ConsPlusNormal"/>
            </w:pPr>
            <w:r>
              <w:t>Врач-дерматовенеролог,</w:t>
            </w:r>
          </w:p>
          <w:p w:rsidR="00887139" w:rsidRDefault="00887139">
            <w:pPr>
              <w:pStyle w:val="ConsPlusNormal"/>
            </w:pPr>
            <w:r>
              <w:t>Врач-стоматолог,</w:t>
            </w:r>
          </w:p>
          <w:p w:rsidR="00887139" w:rsidRDefault="00887139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Определение группы крови и резус-фактора, исследование крови на ВИЧ, сифилис, вирусные гепатиты B и C (при предварительном осмотре)</w:t>
            </w:r>
          </w:p>
        </w:tc>
      </w:tr>
      <w:tr w:rsidR="00887139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887139" w:rsidRDefault="00887139">
            <w:pPr>
              <w:pStyle w:val="ConsPlusNormal"/>
            </w:pPr>
            <w:r>
              <w:t>Исследование уровня холестерина в крови (до достижения возраста 40 лет)</w:t>
            </w:r>
          </w:p>
          <w:p w:rsidR="00887139" w:rsidRDefault="00887139">
            <w:pPr>
              <w:pStyle w:val="ConsPlusNormal"/>
            </w:pPr>
            <w:r>
              <w:t>Офтальмоскопия</w:t>
            </w:r>
          </w:p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887139" w:rsidRDefault="00887139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887139" w:rsidRDefault="00887139">
            <w:pPr>
              <w:pStyle w:val="ConsPlusNormal"/>
            </w:pPr>
            <w:r>
              <w:t>Велоэргометрия (до достижения возраста 40 лет один раз в два года, далее - ежегодно)</w:t>
            </w:r>
          </w:p>
          <w:p w:rsidR="00887139" w:rsidRDefault="00887139">
            <w:pPr>
              <w:pStyle w:val="ConsPlusNormal"/>
            </w:pPr>
            <w:r>
              <w:t>Эзофагогастродуоденоскопия (1 раз в 3 года)</w:t>
            </w:r>
          </w:p>
        </w:tc>
      </w:tr>
      <w:tr w:rsidR="00887139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887139" w:rsidRDefault="00887139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887139" w:rsidRDefault="00887139">
            <w:pPr>
              <w:pStyle w:val="ConsPlusNormal"/>
            </w:pPr>
            <w:r>
              <w:lastRenderedPageBreak/>
              <w:t>Ортостатическая проба (при предварительном медицинском осмотре)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 (при предварительном медицинском осмотре)</w:t>
            </w:r>
          </w:p>
          <w:p w:rsidR="00887139" w:rsidRDefault="00887139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&lt;3&gt;</w:t>
            </w:r>
          </w:p>
        </w:tc>
      </w:tr>
      <w:tr w:rsidR="00887139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(по показаниям)</w:t>
            </w:r>
          </w:p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 для работников, работающих на глубинах более 40 м) &lt;3&gt;</w:t>
            </w:r>
          </w:p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 для работников, выполняющих водолазные работы на глубинах более 40 метров или с применением для дыхания искусственных дыхательных газовых</w:t>
            </w:r>
          </w:p>
          <w:p w:rsidR="00887139" w:rsidRDefault="00887139">
            <w:pPr>
              <w:pStyle w:val="ConsPlusNormal"/>
            </w:pPr>
            <w:r>
              <w:t>смесей) &lt;3&gt;.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7" w:name="Par1763"/>
            <w:bookmarkEnd w:id="157"/>
            <w:r>
              <w:t>19.2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Водолазные работы на глубинах более 60 метров, выполняемые методом кратковременных </w:t>
            </w:r>
            <w:r>
              <w:lastRenderedPageBreak/>
              <w:t>погружений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 по водолазной медицине,</w:t>
            </w:r>
          </w:p>
          <w:p w:rsidR="00887139" w:rsidRDefault="00887139">
            <w:pPr>
              <w:pStyle w:val="ConsPlusNormal"/>
            </w:pPr>
            <w:r>
              <w:t>Врач-оториноларин</w:t>
            </w:r>
            <w:r>
              <w:lastRenderedPageBreak/>
              <w:t>голог,</w:t>
            </w:r>
          </w:p>
          <w:p w:rsidR="00887139" w:rsidRDefault="00887139">
            <w:pPr>
              <w:pStyle w:val="ConsPlusNormal"/>
            </w:pPr>
            <w:r>
              <w:t>Врач-офтальмолог,</w:t>
            </w:r>
          </w:p>
          <w:p w:rsidR="00887139" w:rsidRDefault="00887139">
            <w:pPr>
              <w:pStyle w:val="ConsPlusNormal"/>
            </w:pPr>
            <w:r>
              <w:t>Врач-хирург,</w:t>
            </w:r>
          </w:p>
          <w:p w:rsidR="00887139" w:rsidRDefault="00887139">
            <w:pPr>
              <w:pStyle w:val="ConsPlusNormal"/>
            </w:pPr>
            <w:r>
              <w:t>Врач-дерматовенеролог,</w:t>
            </w:r>
          </w:p>
          <w:p w:rsidR="00887139" w:rsidRDefault="00887139">
            <w:pPr>
              <w:pStyle w:val="ConsPlusNormal"/>
            </w:pPr>
            <w:r>
              <w:t>Врач-стоматолог,</w:t>
            </w:r>
          </w:p>
          <w:p w:rsidR="00887139" w:rsidRDefault="00887139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Исследования, указанные в </w:t>
            </w:r>
            <w:hyperlink w:anchor="Par1727" w:tooltip="19.1" w:history="1">
              <w:r>
                <w:rPr>
                  <w:color w:val="0000FF"/>
                </w:rPr>
                <w:t>подпункте 19.1</w:t>
              </w:r>
            </w:hyperlink>
            <w:r>
              <w:t>.</w:t>
            </w:r>
          </w:p>
          <w:p w:rsidR="00887139" w:rsidRDefault="00887139">
            <w:pPr>
              <w:pStyle w:val="ConsPlusNormal"/>
            </w:pPr>
            <w:r>
              <w:t>Дополнительно:</w:t>
            </w:r>
          </w:p>
          <w:p w:rsidR="00887139" w:rsidRDefault="00887139">
            <w:pPr>
              <w:pStyle w:val="ConsPlusNormal"/>
            </w:pPr>
            <w:r>
              <w:t xml:space="preserve">Исследование уровня фибриногена, </w:t>
            </w:r>
            <w:r>
              <w:lastRenderedPageBreak/>
              <w:t>протромбинового индекса, триглицеридов, мочевой кислоты, общего белка, калия, натрия, железа, щелочной фосфатазы в крови</w:t>
            </w:r>
          </w:p>
          <w:p w:rsidR="00887139" w:rsidRDefault="00887139">
            <w:pPr>
              <w:pStyle w:val="ConsPlusNormal"/>
            </w:pPr>
            <w:r>
              <w:t>Биомикроскопия глаза</w:t>
            </w:r>
          </w:p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Велоэргометрия</w:t>
            </w:r>
          </w:p>
          <w:p w:rsidR="00887139" w:rsidRDefault="00887139">
            <w:pPr>
              <w:pStyle w:val="ConsPlusNormal"/>
            </w:pPr>
            <w:r>
              <w:t>Эхокардиография</w:t>
            </w:r>
          </w:p>
          <w:p w:rsidR="00887139" w:rsidRDefault="00887139">
            <w:pPr>
              <w:pStyle w:val="ConsPlusNormal"/>
            </w:pPr>
            <w:r>
              <w:t>Электроэнцефалография</w:t>
            </w:r>
          </w:p>
          <w:p w:rsidR="00887139" w:rsidRDefault="00887139">
            <w:pPr>
              <w:pStyle w:val="ConsPlusNormal"/>
            </w:pPr>
            <w:r>
              <w:t>Ультразвуковая допплерография транскраниальная артерий методом мониторирования</w:t>
            </w:r>
          </w:p>
          <w:p w:rsidR="00887139" w:rsidRDefault="00887139">
            <w:pPr>
              <w:pStyle w:val="ConsPlusNormal"/>
            </w:pPr>
            <w:r>
              <w:t>Рентгенография шейно-дорсального и пояснично-крестцового отдела позвоночника (1 раз в 5 лет)</w:t>
            </w:r>
          </w:p>
          <w:p w:rsidR="00887139" w:rsidRDefault="00887139">
            <w:pPr>
              <w:pStyle w:val="ConsPlusNormal"/>
            </w:pPr>
            <w:r>
              <w:t>Ортопантомография (1 раз в 3 года)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8" w:name="Par1784"/>
            <w:bookmarkEnd w:id="158"/>
            <w:r>
              <w:lastRenderedPageBreak/>
              <w:t>19.3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Водолазные работы, выполняемые методом длительного пребывания в условиях повышенного давления водной и газовой сред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 по водолазной медицине,</w:t>
            </w:r>
          </w:p>
          <w:p w:rsidR="00887139" w:rsidRDefault="00887139">
            <w:pPr>
              <w:pStyle w:val="ConsPlusNormal"/>
            </w:pPr>
            <w:r>
              <w:t>Врач-оториноларинголог,</w:t>
            </w:r>
          </w:p>
          <w:p w:rsidR="00887139" w:rsidRDefault="00887139">
            <w:pPr>
              <w:pStyle w:val="ConsPlusNormal"/>
            </w:pPr>
            <w:r>
              <w:t>Врач-офтальмолог,</w:t>
            </w:r>
          </w:p>
          <w:p w:rsidR="00887139" w:rsidRDefault="00887139">
            <w:pPr>
              <w:pStyle w:val="ConsPlusNormal"/>
            </w:pPr>
            <w:r>
              <w:t>Врач-хирург,</w:t>
            </w:r>
          </w:p>
          <w:p w:rsidR="00887139" w:rsidRDefault="00887139">
            <w:pPr>
              <w:pStyle w:val="ConsPlusNormal"/>
            </w:pPr>
            <w:r>
              <w:t>Врач-дерматовенеролог,</w:t>
            </w:r>
          </w:p>
          <w:p w:rsidR="00887139" w:rsidRDefault="00887139">
            <w:pPr>
              <w:pStyle w:val="ConsPlusNormal"/>
            </w:pPr>
            <w:r>
              <w:t>Врач-стоматолог,</w:t>
            </w:r>
          </w:p>
          <w:p w:rsidR="00887139" w:rsidRDefault="00887139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Исследования, указанные в </w:t>
            </w:r>
            <w:hyperlink w:anchor="Par1763" w:tooltip="19.2" w:history="1">
              <w:r>
                <w:rPr>
                  <w:color w:val="0000FF"/>
                </w:rPr>
                <w:t>подпункте 19.2</w:t>
              </w:r>
            </w:hyperlink>
            <w:r>
              <w:t>.</w:t>
            </w:r>
          </w:p>
          <w:p w:rsidR="00887139" w:rsidRDefault="00887139">
            <w:pPr>
              <w:pStyle w:val="ConsPlusNormal"/>
            </w:pPr>
            <w:r>
              <w:t>Дополнительно:</w:t>
            </w:r>
          </w:p>
          <w:p w:rsidR="00887139" w:rsidRDefault="00887139">
            <w:pPr>
              <w:pStyle w:val="ConsPlusNormal"/>
            </w:pPr>
            <w:r>
              <w:t>Эзофагогастродуоденоскопия Ортопантомография Ректороманоскопия (1 раз в 5 лет).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59" w:name="Par1797"/>
            <w:bookmarkEnd w:id="159"/>
            <w:r>
              <w:t>20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по оказанию медицинской помощи внутри барокамеры при проведении лечебной рекомпресии или гипербарической оксигенации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 по водолазной медицине,</w:t>
            </w:r>
          </w:p>
          <w:p w:rsidR="00887139" w:rsidRDefault="00887139">
            <w:pPr>
              <w:pStyle w:val="ConsPlusNormal"/>
            </w:pPr>
            <w:r>
              <w:t>Врач-оториноларинголог,</w:t>
            </w:r>
          </w:p>
          <w:p w:rsidR="00887139" w:rsidRDefault="00887139">
            <w:pPr>
              <w:pStyle w:val="ConsPlusNormal"/>
            </w:pPr>
            <w:r>
              <w:t>Врач-офтальмолог,</w:t>
            </w:r>
          </w:p>
          <w:p w:rsidR="00887139" w:rsidRDefault="00887139">
            <w:pPr>
              <w:pStyle w:val="ConsPlusNormal"/>
            </w:pPr>
            <w:r>
              <w:t>Врач-хирург,</w:t>
            </w:r>
          </w:p>
          <w:p w:rsidR="00887139" w:rsidRDefault="00887139">
            <w:pPr>
              <w:pStyle w:val="ConsPlusNormal"/>
            </w:pPr>
            <w:r>
              <w:t>Врач-дерматовенер</w:t>
            </w:r>
            <w:r>
              <w:lastRenderedPageBreak/>
              <w:t>олог,</w:t>
            </w:r>
          </w:p>
          <w:p w:rsidR="00887139" w:rsidRDefault="00887139">
            <w:pPr>
              <w:pStyle w:val="ConsPlusNormal"/>
            </w:pPr>
            <w:r>
              <w:t>Врач-стоматолог,</w:t>
            </w:r>
          </w:p>
          <w:p w:rsidR="00887139" w:rsidRDefault="00887139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Определение группы крови и резус-фактора при предварительном осмотре</w:t>
            </w:r>
          </w:p>
          <w:p w:rsidR="00887139" w:rsidRDefault="00887139">
            <w:pPr>
              <w:pStyle w:val="ConsPlusNormal"/>
            </w:pPr>
            <w:r>
              <w:t xml:space="preserve">Определение в крови HBsAg,a-HBCOR, иммуноглобулин M, A-HCV, иммуноглобулин G, ВИЧ (при согласии работника) при предварительном медицинском осмотре, в </w:t>
            </w:r>
            <w:r>
              <w:lastRenderedPageBreak/>
              <w:t>дальнейшем по медицинским показаниям.</w:t>
            </w:r>
          </w:p>
          <w:p w:rsidR="00887139" w:rsidRDefault="00887139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887139" w:rsidRDefault="00887139">
            <w:pPr>
              <w:pStyle w:val="ConsPlusNormal"/>
            </w:pPr>
            <w:r>
              <w:t>Офтальмоскопия</w:t>
            </w:r>
          </w:p>
          <w:p w:rsidR="00887139" w:rsidRDefault="00887139">
            <w:pPr>
              <w:pStyle w:val="ConsPlusNormal"/>
            </w:pPr>
            <w:r>
              <w:t>Биомикроскопия глаз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аппарата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  <w:p w:rsidR="00887139" w:rsidRDefault="00887139">
            <w:pPr>
              <w:pStyle w:val="ConsPlusNormal"/>
            </w:pPr>
            <w:r>
              <w:t>Рентгенография околоносовых пазух (при предварительном медицинском осмотре и по показаниям)</w:t>
            </w:r>
          </w:p>
          <w:p w:rsidR="00887139" w:rsidRDefault="00887139">
            <w:pPr>
              <w:pStyle w:val="ConsPlusNormal"/>
            </w:pPr>
            <w:r>
              <w:t>Исследование барофункции уха (при предварительном медицинском осмотре и по показаниям) &lt;5&gt;</w:t>
            </w:r>
          </w:p>
        </w:tc>
      </w:tr>
      <w:tr w:rsidR="00887139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токсическому действию кислорода (при предварительном медицинском осмотре) &lt;5&gt;.</w:t>
            </w:r>
          </w:p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наркотическому действию азота (при предварительном медицинском осмотре) &lt;5&gt;</w:t>
            </w:r>
          </w:p>
        </w:tc>
      </w:tr>
      <w:tr w:rsidR="00887139"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60" w:name="Par1823"/>
            <w:bookmarkEnd w:id="160"/>
            <w:r>
              <w:t>21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Кессонные работы, работы в барокамерах и других устройствах в условиях повышенного </w:t>
            </w:r>
            <w:r>
              <w:lastRenderedPageBreak/>
              <w:t xml:space="preserve">давления воздушной и газовой среды (за исключением работ, указанных в </w:t>
            </w:r>
            <w:hyperlink w:anchor="Par1722" w:tooltip="19" w:history="1">
              <w:r>
                <w:rPr>
                  <w:color w:val="0000FF"/>
                </w:rPr>
                <w:t>пунктах 19</w:t>
              </w:r>
            </w:hyperlink>
            <w:r>
              <w:t xml:space="preserve"> и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  <w:r>
              <w:t>)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1 раз в год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 по водолазной медицине,</w:t>
            </w:r>
          </w:p>
          <w:p w:rsidR="00887139" w:rsidRDefault="00887139">
            <w:pPr>
              <w:pStyle w:val="ConsPlusNormal"/>
            </w:pPr>
            <w:r>
              <w:t>Врач-</w:t>
            </w:r>
            <w:r>
              <w:lastRenderedPageBreak/>
              <w:t>оториноларинголог,</w:t>
            </w:r>
          </w:p>
          <w:p w:rsidR="00887139" w:rsidRDefault="00887139">
            <w:pPr>
              <w:pStyle w:val="ConsPlusNormal"/>
            </w:pPr>
            <w:r>
              <w:t>Врач-офтальмолог,</w:t>
            </w:r>
          </w:p>
          <w:p w:rsidR="00887139" w:rsidRDefault="00887139">
            <w:pPr>
              <w:pStyle w:val="ConsPlusNormal"/>
            </w:pPr>
            <w:r>
              <w:t>Врач-хирург,</w:t>
            </w:r>
          </w:p>
          <w:p w:rsidR="00887139" w:rsidRDefault="00887139">
            <w:pPr>
              <w:pStyle w:val="ConsPlusNormal"/>
            </w:pPr>
            <w:r>
              <w:t>Врач-дерматовенеролог,</w:t>
            </w:r>
          </w:p>
          <w:p w:rsidR="00887139" w:rsidRDefault="00887139">
            <w:pPr>
              <w:pStyle w:val="ConsPlusNormal"/>
            </w:pPr>
            <w:r>
              <w:t>Врач-стоматолог,</w:t>
            </w:r>
          </w:p>
          <w:p w:rsidR="00887139" w:rsidRDefault="00887139">
            <w:pPr>
              <w:pStyle w:val="ConsPlusNormal"/>
            </w:pPr>
            <w:r>
              <w:t>Врач-уролог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Определение группы крови и резус-фактора, исследование крови на ВИЧ, сифилис, вирусные </w:t>
            </w:r>
            <w:r>
              <w:lastRenderedPageBreak/>
              <w:t>гепатиты B и C (при предварительном осмотре)</w:t>
            </w:r>
          </w:p>
        </w:tc>
      </w:tr>
      <w:tr w:rsidR="00887139"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27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уровня аспартат-трансаминазы и аланин-трансаминазы, креатинина, мочевины в крови</w:t>
            </w:r>
          </w:p>
          <w:p w:rsidR="00887139" w:rsidRDefault="00887139">
            <w:pPr>
              <w:pStyle w:val="ConsPlusNormal"/>
            </w:pPr>
            <w:r>
              <w:t>Офтальмоскопия</w:t>
            </w:r>
          </w:p>
          <w:p w:rsidR="00887139" w:rsidRDefault="00887139">
            <w:pPr>
              <w:pStyle w:val="ConsPlusNormal"/>
            </w:pPr>
            <w:r>
              <w:t>Спирометрия</w:t>
            </w:r>
          </w:p>
          <w:p w:rsidR="00887139" w:rsidRDefault="00887139">
            <w:pPr>
              <w:pStyle w:val="ConsPlusNormal"/>
            </w:pPr>
            <w:r>
              <w:t>Рентгенография околоносовых пазух носа (при предварительном медицинском осмотре и по показаниям)</w:t>
            </w:r>
          </w:p>
          <w:p w:rsidR="00887139" w:rsidRDefault="00887139">
            <w:pPr>
              <w:pStyle w:val="ConsPlusNormal"/>
            </w:pPr>
            <w:r>
              <w:t>Эхокардиография (при предварительном медицинском осмотре и по показаниям) Велоэргометрия (до достижения возраста 40 лет один раз в два года, далее - ежегодно)</w:t>
            </w:r>
          </w:p>
        </w:tc>
      </w:tr>
      <w:tr w:rsidR="00887139">
        <w:tc>
          <w:tcPr>
            <w:tcW w:w="964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Ультразвуковые исследования печени, желчного пузыря, поджелудочной железы, селезенки, почек (один раз в 3 года);</w:t>
            </w:r>
          </w:p>
          <w:p w:rsidR="00887139" w:rsidRDefault="00887139">
            <w:pPr>
              <w:pStyle w:val="ConsPlusNormal"/>
            </w:pPr>
            <w:r>
              <w:t>Ультразвуковые исследования предстательной железы (по достижении возраста 40 лет - один раз в 3 года)</w:t>
            </w:r>
          </w:p>
          <w:p w:rsidR="00887139" w:rsidRDefault="00887139">
            <w:pPr>
              <w:pStyle w:val="ConsPlusNormal"/>
            </w:pPr>
            <w:r>
              <w:t>Эхокардиография (при предварительном медицинском осмотре и по показаниям)</w:t>
            </w:r>
          </w:p>
          <w:p w:rsidR="00887139" w:rsidRDefault="00887139">
            <w:pPr>
              <w:pStyle w:val="ConsPlusNormal"/>
            </w:pPr>
            <w:r>
              <w:t>Ортостатическая проба (при предварительном медицинском осмотре)</w:t>
            </w:r>
          </w:p>
          <w:p w:rsidR="00887139" w:rsidRDefault="00887139">
            <w:pPr>
              <w:pStyle w:val="ConsPlusNormal"/>
            </w:pPr>
            <w:r>
              <w:t xml:space="preserve">Исследование функции вестибулярного аппарата Тональная пороговая аудиометрия Исследование барофункции уха (при предварительном медицинском осмотре и </w:t>
            </w:r>
            <w:r>
              <w:lastRenderedPageBreak/>
              <w:t>по показаниям) &lt;5&gt;</w:t>
            </w:r>
          </w:p>
        </w:tc>
      </w:tr>
      <w:tr w:rsidR="00887139">
        <w:tc>
          <w:tcPr>
            <w:tcW w:w="9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8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Определение (исследование) устойчивости организма к декомпрессионному газообразованию &lt;5&gt;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61" w:name="Par1853"/>
            <w:bookmarkEnd w:id="161"/>
            <w:r>
              <w:t>22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Работы, при выполнении которых разрешено ношение оружия и его применение (в случаях, когда требования о прохождении медицинских осмотров (освидетельствований) не установлены </w:t>
            </w:r>
            <w:hyperlink r:id="rId36" w:history="1">
              <w:r>
                <w:rPr>
                  <w:color w:val="0000FF"/>
                </w:rPr>
                <w:t>статьями 12</w:t>
              </w:r>
            </w:hyperlink>
            <w:r>
              <w:t xml:space="preserve"> и </w:t>
            </w:r>
            <w:hyperlink r:id="rId37" w:history="1">
              <w:r>
                <w:rPr>
                  <w:color w:val="0000FF"/>
                </w:rPr>
                <w:t>13</w:t>
              </w:r>
            </w:hyperlink>
            <w:r>
              <w:t xml:space="preserve"> Федерального закона от 13 декабря 1996 г. N 150-ФЗ "Об оружии" и (или) профильным (специальным) законом)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Врач-офтальмолог</w:t>
            </w:r>
          </w:p>
          <w:p w:rsidR="00887139" w:rsidRDefault="00887139">
            <w:pPr>
              <w:pStyle w:val="ConsPlusNormal"/>
            </w:pPr>
            <w:r>
              <w:t>Врач-хирург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Острота зрения</w:t>
            </w:r>
          </w:p>
          <w:p w:rsidR="00887139" w:rsidRDefault="00887139">
            <w:pPr>
              <w:pStyle w:val="ConsPlusNormal"/>
            </w:pPr>
            <w:r>
              <w:t>Поля зрения</w:t>
            </w:r>
          </w:p>
          <w:p w:rsidR="00887139" w:rsidRDefault="00887139">
            <w:pPr>
              <w:pStyle w:val="ConsPlusNormal"/>
            </w:pPr>
            <w:r>
              <w:t>Исследование функции вестибулярного анализатора</w:t>
            </w:r>
          </w:p>
          <w:p w:rsidR="00887139" w:rsidRDefault="00887139">
            <w:pPr>
              <w:pStyle w:val="ConsPlusNormal"/>
            </w:pPr>
            <w:r>
              <w:t>Тональная пороговая аудиометрия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62" w:name="Par1863"/>
            <w:bookmarkEnd w:id="162"/>
            <w:r>
              <w:t>23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Работы, где имеется контакт с пищевыми продуктами в процессе их производства, хранения, транспортировки и реализации (в организациях пищевых и перерабатывающих отраслей промышленности, сельского хозяйства, пунктах, базах, складах хранения и реализации, в транспортных организациях, организациях торговли, общественного питания, на пищеблоках всех учреждений и организаций)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крови на сифилис</w:t>
            </w:r>
          </w:p>
          <w:p w:rsidR="00887139" w:rsidRDefault="00887139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887139" w:rsidRDefault="00887139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  <w:p w:rsidR="00887139" w:rsidRDefault="00887139">
            <w:pPr>
              <w:pStyle w:val="ConsPlusNormal"/>
            </w:pPr>
            <w:r>
              <w:t>Мазок из зева и носа на наличие патогенного стафилококка при поступлении на работу, в дальнейшем - по медицинским и эпидпоказаниям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63" w:name="Par1873"/>
            <w:bookmarkEnd w:id="163"/>
            <w:r>
              <w:t>24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Работы на </w:t>
            </w:r>
            <w:r>
              <w:lastRenderedPageBreak/>
              <w:t>водопроводных сооружениях, имеющие непосредственное отношение к подготовке воды, а также обслуживанию водопроводных сетей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1 раз </w:t>
            </w:r>
            <w:r>
              <w:lastRenderedPageBreak/>
              <w:t>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Врач-</w:t>
            </w:r>
            <w:r>
              <w:lastRenderedPageBreak/>
              <w:t>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 xml:space="preserve">Исследование крови на </w:t>
            </w:r>
            <w:r>
              <w:lastRenderedPageBreak/>
              <w:t>сифилис</w:t>
            </w:r>
          </w:p>
          <w:p w:rsidR="00887139" w:rsidRDefault="00887139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год, либо по эпидпоказаниям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lastRenderedPageBreak/>
              <w:t>25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в организациях, деятельность которых связана с воспитанием и обучением детей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крови на сифилис</w:t>
            </w:r>
          </w:p>
          <w:p w:rsidR="00887139" w:rsidRDefault="00887139">
            <w:pPr>
              <w:pStyle w:val="ConsPlusNormal"/>
            </w:pPr>
            <w:r>
              <w:t>Мазки на гонорею при поступлении на работу</w:t>
            </w:r>
          </w:p>
          <w:p w:rsidR="00887139" w:rsidRDefault="00887139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  <w:p w:rsidR="00887139" w:rsidRDefault="00887139">
            <w:pPr>
              <w:pStyle w:val="ConsPlusNormal"/>
            </w:pPr>
            <w:r>
              <w:t>Исследования на гельминтозы при поступлении на работу и в дальнейшем - не реже 1 раза в год либо по эпидпоказаниям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26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в организациях, деятельность которых связана с коммунальным и бытовым обслуживанием населения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крови на сифилис</w:t>
            </w:r>
          </w:p>
          <w:p w:rsidR="00887139" w:rsidRDefault="00887139">
            <w:pPr>
              <w:pStyle w:val="ConsPlusNormal"/>
            </w:pPr>
            <w:r>
              <w:t>Мазки на гонорею при поступлении на работу</w:t>
            </w:r>
          </w:p>
          <w:p w:rsidR="00887139" w:rsidRDefault="00887139">
            <w:pPr>
              <w:pStyle w:val="ConsPlusNormal"/>
            </w:pPr>
            <w:r>
              <w:t>Исследования на носительство возбудителей кишечных инфекций и серологическое обследование на брюшной тиф при поступлении на работу и в дальнейшем - по эпидпоказаниям</w:t>
            </w:r>
          </w:p>
        </w:tc>
      </w:tr>
      <w:tr w:rsidR="00887139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bookmarkStart w:id="164" w:name="Par1900"/>
            <w:bookmarkEnd w:id="164"/>
            <w:r>
              <w:t>27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Работы в медицинских организациях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1 раз в год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Врач-оториноларинголог</w:t>
            </w:r>
          </w:p>
          <w:p w:rsidR="00887139" w:rsidRDefault="00887139">
            <w:pPr>
              <w:pStyle w:val="ConsPlusNormal"/>
            </w:pPr>
            <w:r>
              <w:t>Врач-дерматовенеролог</w:t>
            </w:r>
          </w:p>
          <w:p w:rsidR="00887139" w:rsidRDefault="00887139">
            <w:pPr>
              <w:pStyle w:val="ConsPlusNormal"/>
            </w:pPr>
            <w:r>
              <w:t>Врач-стоматолог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Исследование крови на сифилис</w:t>
            </w:r>
          </w:p>
          <w:p w:rsidR="00887139" w:rsidRDefault="00887139">
            <w:pPr>
              <w:pStyle w:val="ConsPlusNormal"/>
            </w:pPr>
            <w:r>
              <w:t>Мазки на гонорею при поступлении на работу</w:t>
            </w:r>
          </w:p>
          <w:p w:rsidR="00887139" w:rsidRDefault="00887139">
            <w:pPr>
              <w:pStyle w:val="ConsPlusNormal"/>
            </w:pPr>
            <w:r>
              <w:t xml:space="preserve">Исследования на носительство возбудителей кишечных инфекций и </w:t>
            </w:r>
            <w:r>
              <w:lastRenderedPageBreak/>
              <w:t>серологическое обследование на брюшной тиф при поступлении на работу и в дальнейшем - по эпидпоказаниям</w:t>
            </w:r>
          </w:p>
          <w:p w:rsidR="00887139" w:rsidRDefault="00887139">
            <w:pPr>
              <w:pStyle w:val="ConsPlusNormal"/>
            </w:pPr>
            <w:r>
              <w:t>Исследования на гельминтозы при поступлении на работу и в дальнейшем - по эпидпоказаниям</w:t>
            </w:r>
          </w:p>
        </w:tc>
      </w:tr>
    </w:tbl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165" w:name="Par1912"/>
      <w:bookmarkEnd w:id="165"/>
      <w:r>
        <w:t>&lt;1&gt; Условные обозначения: "А" - химические вещества, способные вызывать аллергические заболевания, "Ф" - аэрозоли преимущественно фиброгенного действия, "Р" - вещества, опасные для репродуктивного здоровья человека, "К" - канцерогенные вещества, биологические и физические факторы, "О" - вещества, опасные для развития острого отравления.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166" w:name="Par1913"/>
      <w:bookmarkEnd w:id="166"/>
      <w:r>
        <w:t xml:space="preserve">&lt;2&gt; Медицинские противопоказания установлены </w:t>
      </w:r>
      <w:hyperlink r:id="rId38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 декабря 2014 г. N 1604 "О перечнях медицинских противопоказаний, медицинских показаний и медицинских ограничений к управлению транспортным средством".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right"/>
        <w:outlineLvl w:val="0"/>
      </w:pPr>
      <w:r>
        <w:t>Приложение N 2</w:t>
      </w:r>
    </w:p>
    <w:p w:rsidR="00887139" w:rsidRDefault="00887139">
      <w:pPr>
        <w:pStyle w:val="ConsPlusNormal"/>
        <w:jc w:val="right"/>
      </w:pPr>
      <w:r>
        <w:t>к приказу Министерства здравоохранения</w:t>
      </w:r>
    </w:p>
    <w:p w:rsidR="00887139" w:rsidRDefault="00887139">
      <w:pPr>
        <w:pStyle w:val="ConsPlusNormal"/>
        <w:jc w:val="right"/>
      </w:pPr>
      <w:r>
        <w:t>Российской Федерации</w:t>
      </w:r>
    </w:p>
    <w:p w:rsidR="00887139" w:rsidRDefault="00887139">
      <w:pPr>
        <w:pStyle w:val="ConsPlusNormal"/>
        <w:jc w:val="right"/>
      </w:pPr>
      <w:r>
        <w:t>от 28 января 2021 г. N 29н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Title"/>
        <w:jc w:val="center"/>
      </w:pPr>
      <w:bookmarkStart w:id="167" w:name="Par1924"/>
      <w:bookmarkEnd w:id="167"/>
      <w:r>
        <w:t>ПЕРЕЧЕНЬ</w:t>
      </w:r>
    </w:p>
    <w:p w:rsidR="00887139" w:rsidRDefault="00887139">
      <w:pPr>
        <w:pStyle w:val="ConsPlusTitle"/>
        <w:jc w:val="center"/>
      </w:pPr>
      <w:r>
        <w:t>МЕДИЦИНСКИХ ПРОТИВОПОКАЗАНИЙ К РАБОТАМ С ВРЕДНЫМИ</w:t>
      </w:r>
    </w:p>
    <w:p w:rsidR="00887139" w:rsidRDefault="00887139">
      <w:pPr>
        <w:pStyle w:val="ConsPlusTitle"/>
        <w:jc w:val="center"/>
      </w:pPr>
      <w:r>
        <w:t>И (ИЛИ) ОПАСНЫМИ ПРОИЗВОДСТВЕННЫМИ ФАКТОРАМИ, А ТАКЖЕ</w:t>
      </w:r>
    </w:p>
    <w:p w:rsidR="00887139" w:rsidRDefault="00887139">
      <w:pPr>
        <w:pStyle w:val="ConsPlusTitle"/>
        <w:jc w:val="center"/>
      </w:pPr>
      <w:r>
        <w:t>РАБОТАМ, ПРИ ВЫПОЛНЕНИИ КОТОРЫХ ПРОВОДЯТСЯ ОБЯЗАТЕЛЬНЫЕ</w:t>
      </w:r>
    </w:p>
    <w:p w:rsidR="00887139" w:rsidRDefault="00887139">
      <w:pPr>
        <w:pStyle w:val="ConsPlusTitle"/>
        <w:jc w:val="center"/>
      </w:pPr>
      <w:r>
        <w:t>ПРЕДВАРИТЕЛЬНЫЕ И ПЕРИОДИЧЕСКИЕ МЕДИЦИНСКИЕ ОСМОТРЫ</w:t>
      </w:r>
    </w:p>
    <w:p w:rsidR="00887139" w:rsidRDefault="00887139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1361"/>
        <w:gridCol w:w="2211"/>
        <w:gridCol w:w="964"/>
      </w:tblGrid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NN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Наименование болезней, степень нарушения функции организма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 xml:space="preserve">Код по </w:t>
            </w:r>
            <w:hyperlink r:id="rId39" w:history="1">
              <w:r>
                <w:rPr>
                  <w:color w:val="0000FF"/>
                </w:rPr>
                <w:t>МКБ-10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 xml:space="preserve">Вредные и (или) опасные производственные факторы </w:t>
            </w:r>
            <w:hyperlink w:anchor="Par2627" w:tooltip="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 xml:space="preserve">Виды работ </w:t>
            </w:r>
            <w:hyperlink w:anchor="Par2627" w:tooltip="&lt;1&gt; В соответствии с приложением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</w:t>
            </w:r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 xml:space="preserve">Класс I. Некоторые инфекционные и паразитарные болезни </w:t>
            </w:r>
            <w:hyperlink w:anchor="Par2628" w:tooltip="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Перечня медицинских противопоказаний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Кишечные инфекции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40" w:history="1">
              <w:r>
                <w:rPr>
                  <w:color w:val="0000FF"/>
                </w:rPr>
                <w:t>A00</w:t>
              </w:r>
            </w:hyperlink>
            <w:r>
              <w:t xml:space="preserve"> - </w:t>
            </w:r>
            <w:hyperlink r:id="rId41" w:history="1">
              <w:r>
                <w:rPr>
                  <w:color w:val="0000FF"/>
                </w:rPr>
                <w:t>A09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863" w:tooltip="2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Туберкулез органов дыхания, других органов и систем: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42" w:history="1">
              <w:r>
                <w:rPr>
                  <w:color w:val="0000FF"/>
                </w:rPr>
                <w:t>A15</w:t>
              </w:r>
            </w:hyperlink>
            <w:r>
              <w:t xml:space="preserve"> - </w:t>
            </w:r>
            <w:hyperlink r:id="rId43" w:history="1">
              <w:r>
                <w:rPr>
                  <w:color w:val="0000FF"/>
                </w:rPr>
                <w:t>A19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Активный туберкулез органов дыхания; последствия хирургического лечения или выраженные остаточные изменения легких и плевры, сопровождающиеся дыхательной (легочной) недостаточностью II степени и более; при неэффективности лечения или отказе от него.</w:t>
            </w:r>
          </w:p>
          <w:p w:rsidR="00887139" w:rsidRDefault="00887139">
            <w:pPr>
              <w:pStyle w:val="ConsPlusNormal"/>
            </w:pPr>
            <w:r>
              <w:t>Активный прогрессирующий, генерализованный туберкулез с сочетанным поражением различных органов и систем, независимо от характера течения, давности и исхода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Сифилис в заразном периоде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44" w:history="1">
              <w:r>
                <w:rPr>
                  <w:color w:val="0000FF"/>
                </w:rPr>
                <w:t>A50</w:t>
              </w:r>
            </w:hyperlink>
            <w:r>
              <w:t xml:space="preserve"> - </w:t>
            </w:r>
            <w:hyperlink r:id="rId45" w:history="1">
              <w:r>
                <w:rPr>
                  <w:color w:val="0000FF"/>
                </w:rPr>
                <w:t>A53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ar1863" w:tooltip="2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Гонорея в заразном периоде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46" w:history="1">
              <w:r>
                <w:rPr>
                  <w:color w:val="0000FF"/>
                </w:rPr>
                <w:t>A54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863" w:tooltip="23" w:history="1">
              <w:r>
                <w:rPr>
                  <w:color w:val="0000FF"/>
                </w:rPr>
                <w:t>23</w:t>
              </w:r>
            </w:hyperlink>
            <w:r>
              <w:t xml:space="preserve">, </w:t>
            </w:r>
            <w:hyperlink w:anchor="Par1873" w:tooltip="24" w:history="1">
              <w:r>
                <w:rPr>
                  <w:color w:val="0000FF"/>
                </w:rPr>
                <w:t>24</w:t>
              </w:r>
            </w:hyperlink>
            <w:r>
              <w:t xml:space="preserve"> (при поступлении на работу)</w:t>
            </w: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Вирусные инфекции, микозы, педикулез и другие инфестации, с поражениями открытых участков кожи и слизистых оболочек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47" w:history="1">
              <w:r>
                <w:rPr>
                  <w:color w:val="0000FF"/>
                </w:rPr>
                <w:t>B00</w:t>
              </w:r>
            </w:hyperlink>
            <w:r>
              <w:t xml:space="preserve"> - </w:t>
            </w:r>
            <w:hyperlink r:id="rId48" w:history="1">
              <w:r>
                <w:rPr>
                  <w:color w:val="0000FF"/>
                </w:rPr>
                <w:t>B09</w:t>
              </w:r>
            </w:hyperlink>
            <w:r>
              <w:t xml:space="preserve">, </w:t>
            </w:r>
            <w:hyperlink r:id="rId49" w:history="1">
              <w:r>
                <w:rPr>
                  <w:color w:val="0000FF"/>
                </w:rPr>
                <w:t>B35</w:t>
              </w:r>
            </w:hyperlink>
            <w:r>
              <w:t xml:space="preserve"> - </w:t>
            </w:r>
            <w:hyperlink r:id="rId50" w:history="1">
              <w:r>
                <w:rPr>
                  <w:color w:val="0000FF"/>
                </w:rPr>
                <w:t>B49</w:t>
              </w:r>
            </w:hyperlink>
            <w:r>
              <w:t xml:space="preserve">, </w:t>
            </w:r>
            <w:hyperlink r:id="rId51" w:history="1">
              <w:r>
                <w:rPr>
                  <w:color w:val="0000FF"/>
                </w:rPr>
                <w:t>B85</w:t>
              </w:r>
            </w:hyperlink>
            <w:r>
              <w:t xml:space="preserve"> - </w:t>
            </w:r>
            <w:hyperlink r:id="rId52" w:history="1">
              <w:r>
                <w:rPr>
                  <w:color w:val="0000FF"/>
                </w:rPr>
                <w:t>B89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863" w:tooltip="2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Гельминтозы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53" w:history="1">
              <w:r>
                <w:rPr>
                  <w:color w:val="0000FF"/>
                </w:rPr>
                <w:t>B65</w:t>
              </w:r>
            </w:hyperlink>
            <w:r>
              <w:t xml:space="preserve"> - </w:t>
            </w:r>
            <w:hyperlink r:id="rId54" w:history="1">
              <w:r>
                <w:rPr>
                  <w:color w:val="0000FF"/>
                </w:rPr>
                <w:t>B83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863" w:tooltip="23" w:history="1">
              <w:r>
                <w:rPr>
                  <w:color w:val="0000FF"/>
                </w:rPr>
                <w:t>23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II. Новообразования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Злокачественные новообразования всех органов и тканей. Новообразования in situ</w:t>
            </w:r>
          </w:p>
          <w:p w:rsidR="00887139" w:rsidRDefault="00887139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55" w:history="1">
              <w:r>
                <w:rPr>
                  <w:color w:val="0000FF"/>
                </w:rPr>
                <w:t>C00</w:t>
              </w:r>
            </w:hyperlink>
            <w:r>
              <w:t xml:space="preserve"> - </w:t>
            </w:r>
            <w:hyperlink r:id="rId56" w:history="1">
              <w:r>
                <w:rPr>
                  <w:color w:val="0000FF"/>
                </w:rPr>
                <w:t>C97</w:t>
              </w:r>
            </w:hyperlink>
            <w:r>
              <w:t xml:space="preserve">; </w:t>
            </w:r>
            <w:hyperlink r:id="rId57" w:history="1">
              <w:r>
                <w:rPr>
                  <w:color w:val="0000FF"/>
                </w:rPr>
                <w:t>D00</w:t>
              </w:r>
            </w:hyperlink>
            <w:r>
              <w:t xml:space="preserve"> - </w:t>
            </w:r>
            <w:hyperlink r:id="rId58" w:history="1">
              <w:r>
                <w:rPr>
                  <w:color w:val="0000FF"/>
                </w:rPr>
                <w:t>D09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Доброкачественные новообразования:</w:t>
            </w:r>
          </w:p>
          <w:p w:rsidR="00887139" w:rsidRDefault="00887139">
            <w:pPr>
              <w:pStyle w:val="ConsPlusNormal"/>
            </w:pPr>
            <w:r>
              <w:t xml:space="preserve">Решение вопроса о </w:t>
            </w:r>
            <w:r>
              <w:lastRenderedPageBreak/>
              <w:t>профессиональной пригодности принимается врачебной комиссией с учетом заключения врача онколога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59" w:history="1">
              <w:r>
                <w:rPr>
                  <w:color w:val="0000FF"/>
                </w:rPr>
                <w:t>D10</w:t>
              </w:r>
            </w:hyperlink>
            <w:r>
              <w:t xml:space="preserve"> - </w:t>
            </w:r>
            <w:hyperlink r:id="rId60" w:history="1">
              <w:r>
                <w:rPr>
                  <w:color w:val="0000FF"/>
                </w:rPr>
                <w:t>D36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новообразования со значительным нарушением функции или склонные к росту, независимо от локализации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51" w:tooltip="1.6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ar381" w:tooltip="1.7.2" w:history="1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ar462" w:tooltip="1.10" w:history="1">
              <w:r>
                <w:rPr>
                  <w:color w:val="0000FF"/>
                </w:rPr>
                <w:t>1.10</w:t>
              </w:r>
            </w:hyperlink>
            <w:r>
              <w:t xml:space="preserve"> - </w:t>
            </w:r>
            <w:hyperlink w:anchor="Par483" w:tooltip="1.12" w:history="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ar629" w:tooltip="1.22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ar665" w:tooltip="1.27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785" w:tooltip="1.36" w:history="1">
              <w:r>
                <w:rPr>
                  <w:color w:val="0000FF"/>
                </w:rPr>
                <w:t>1.36</w:t>
              </w:r>
            </w:hyperlink>
            <w:r>
              <w:t xml:space="preserve"> -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ar881" w:tooltip="1.42" w:history="1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1017" w:tooltip="1.49.4" w:history="1">
              <w:r>
                <w:rPr>
                  <w:color w:val="0000FF"/>
                </w:rPr>
                <w:t>1.49.4</w:t>
              </w:r>
            </w:hyperlink>
            <w:r>
              <w:t xml:space="preserve">, </w:t>
            </w:r>
            <w:hyperlink w:anchor="Par1019" w:tooltip="1.49.5" w:history="1">
              <w:r>
                <w:rPr>
                  <w:color w:val="0000FF"/>
                </w:rPr>
                <w:t>1.49.5</w:t>
              </w:r>
            </w:hyperlink>
            <w:r>
              <w:t xml:space="preserve">, </w:t>
            </w:r>
            <w:hyperlink w:anchor="Par1023" w:tooltip="1.49.7" w:history="1">
              <w:r>
                <w:rPr>
                  <w:color w:val="0000FF"/>
                </w:rPr>
                <w:t>1.49.7</w:t>
              </w:r>
            </w:hyperlink>
            <w:r>
              <w:t xml:space="preserve"> - </w:t>
            </w:r>
            <w:hyperlink w:anchor="Par1038" w:tooltip="1.49.13" w:history="1">
              <w:r>
                <w:rPr>
                  <w:color w:val="0000FF"/>
                </w:rPr>
                <w:t>1.49.13</w:t>
              </w:r>
            </w:hyperlink>
            <w:r>
              <w:t xml:space="preserve">, </w:t>
            </w:r>
            <w:hyperlink w:anchor="Par1042" w:tooltip="1.50" w:history="1">
              <w:r>
                <w:rPr>
                  <w:color w:val="0000FF"/>
                </w:rPr>
                <w:t>1.50</w:t>
              </w:r>
            </w:hyperlink>
            <w:r>
              <w:t xml:space="preserve">, </w:t>
            </w:r>
            <w:hyperlink w:anchor="Par1057" w:tooltip="1.51.1" w:history="1">
              <w:r>
                <w:rPr>
                  <w:color w:val="0000FF"/>
                </w:rPr>
                <w:t>1.51.1</w:t>
              </w:r>
            </w:hyperlink>
            <w:r>
              <w:t xml:space="preserve">, </w:t>
            </w:r>
            <w:hyperlink w:anchor="Par1085" w:tooltip="1.52.2" w:history="1">
              <w:r>
                <w:rPr>
                  <w:color w:val="0000FF"/>
                </w:rPr>
                <w:t>1.52.2</w:t>
              </w:r>
            </w:hyperlink>
            <w:r>
              <w:t xml:space="preserve">, </w:t>
            </w:r>
            <w:hyperlink w:anchor="Par1103" w:tooltip="1.52.4" w:history="1">
              <w:r>
                <w:rPr>
                  <w:color w:val="0000FF"/>
                </w:rPr>
                <w:t>1.52.4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3" w:tooltip="2.1" w:history="1">
              <w:r>
                <w:rPr>
                  <w:color w:val="0000FF"/>
                </w:rPr>
                <w:t>2.1</w:t>
              </w:r>
            </w:hyperlink>
            <w:r>
              <w:t xml:space="preserve">, </w:t>
            </w:r>
            <w:hyperlink w:anchor="Par1162" w:tooltip="2.2" w:history="1">
              <w:r>
                <w:rPr>
                  <w:color w:val="0000FF"/>
                </w:rPr>
                <w:t>2.2</w:t>
              </w:r>
            </w:hyperlink>
            <w:r>
              <w:t xml:space="preserve">, 2.5.2, 2.6, 2.7, </w:t>
            </w:r>
            <w:hyperlink w:anchor="Par1232" w:tooltip="3.1.1." w:history="1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ar1256" w:tooltip="3.1.4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61" w:tooltip="3.2" w:history="1">
              <w:r>
                <w:rPr>
                  <w:color w:val="0000FF"/>
                </w:rPr>
                <w:t>3.2</w:t>
              </w:r>
            </w:hyperlink>
            <w:r>
              <w:t>, 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90" w:tooltip="11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новообразования, препятствующие ношению одежды и туалету кожных покровов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391" w:tooltip="4.1" w:history="1">
              <w:r>
                <w:rPr>
                  <w:color w:val="0000FF"/>
                </w:rPr>
                <w:t>4.1</w:t>
              </w:r>
            </w:hyperlink>
            <w:r>
              <w:t xml:space="preserve">, </w:t>
            </w:r>
            <w:hyperlink w:anchor="Par1403" w:tooltip="4.2" w:history="1">
              <w:r>
                <w:rPr>
                  <w:color w:val="0000FF"/>
                </w:rPr>
                <w:t>4.2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новообразования среднего уха, полости носа, придаточных пазух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90" w:tooltip="11" w:history="1">
              <w:r>
                <w:rPr>
                  <w:color w:val="0000FF"/>
                </w:rPr>
                <w:t>11</w:t>
              </w:r>
            </w:hyperlink>
            <w:r>
              <w:t xml:space="preserve"> - </w:t>
            </w:r>
            <w:hyperlink w:anchor="Par1632" w:tooltip="13" w:history="1">
              <w:r>
                <w:rPr>
                  <w:color w:val="0000FF"/>
                </w:rPr>
                <w:t>13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г) новообразования гортани, глотки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25" w:tooltip="5.2.2" w:history="1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д) меланоформный невус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е) новообразования молочных желез, половых органов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Р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III. Болезни крови, кроветворных органов и отдельные нарушения, вовлекающие иммунный механизм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Анемии. Нарушения свертываемости крови, пурпура, другие геморрагические состояния: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61" w:history="1">
              <w:r>
                <w:rPr>
                  <w:color w:val="0000FF"/>
                </w:rPr>
                <w:t>D50</w:t>
              </w:r>
            </w:hyperlink>
            <w:r>
              <w:t xml:space="preserve"> - </w:t>
            </w:r>
            <w:hyperlink r:id="rId62" w:history="1">
              <w:r>
                <w:rPr>
                  <w:color w:val="0000FF"/>
                </w:rPr>
                <w:t>89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болезни крови, кроветворных органов тяжелой или средней степени, с прогрессирующим и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гематолога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метгемоглобинемия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462" w:tooltip="1.10" w:history="1">
              <w:r>
                <w:rPr>
                  <w:color w:val="0000FF"/>
                </w:rPr>
                <w:t>1.10</w:t>
              </w:r>
            </w:hyperlink>
            <w:r>
              <w:t xml:space="preserve">, </w:t>
            </w:r>
            <w:hyperlink w:anchor="Par622" w:tooltip="1.21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ar806" w:tooltip="1.37.1" w:history="1">
              <w:r>
                <w:rPr>
                  <w:color w:val="0000FF"/>
                </w:rPr>
                <w:t>1.37.1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в) анемии легкой степени </w:t>
            </w:r>
            <w:r>
              <w:lastRenderedPageBreak/>
              <w:t>(гемоглобин 100 - 130 г/л у мужчин, 90 - 120 г/л у женщин)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483" w:tooltip="1.12" w:history="1">
              <w:r>
                <w:rPr>
                  <w:color w:val="0000FF"/>
                </w:rPr>
                <w:t>1.12</w:t>
              </w:r>
            </w:hyperlink>
            <w:r>
              <w:t xml:space="preserve">, </w:t>
            </w:r>
            <w:hyperlink w:anchor="Par539" w:tooltip="1.15.1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ar622" w:tooltip="1.21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665" w:tooltip="1.27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813" w:tooltip="1.37.1.1" w:history="1">
              <w:r>
                <w:rPr>
                  <w:color w:val="0000FF"/>
                </w:rPr>
                <w:t>1.37.1.1</w:t>
              </w:r>
            </w:hyperlink>
            <w:r>
              <w:t xml:space="preserve">, </w:t>
            </w:r>
            <w:hyperlink w:anchor="Par829" w:tooltip="1.37.2" w:history="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1391" w:tooltip="4.1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IV. Болезни эндокринной системы, расстройства питания, нарушения обмена веществ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Сахарный диабет, болезни щитовидной железы, других эндокринных желез, ожирение, другие виды нарушений обмена веществ: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63" w:history="1">
              <w:r>
                <w:rPr>
                  <w:color w:val="0000FF"/>
                </w:rPr>
                <w:t>E00</w:t>
              </w:r>
            </w:hyperlink>
            <w:r>
              <w:t xml:space="preserve"> - </w:t>
            </w:r>
            <w:hyperlink r:id="rId64" w:history="1">
              <w:r>
                <w:rPr>
                  <w:color w:val="0000FF"/>
                </w:rPr>
                <w:t>E07</w:t>
              </w:r>
            </w:hyperlink>
            <w:r>
              <w:t xml:space="preserve">, </w:t>
            </w:r>
            <w:hyperlink r:id="rId65" w:history="1">
              <w:r>
                <w:rPr>
                  <w:color w:val="0000FF"/>
                </w:rPr>
                <w:t>E10</w:t>
              </w:r>
            </w:hyperlink>
            <w:r>
              <w:t xml:space="preserve"> - </w:t>
            </w:r>
            <w:hyperlink r:id="rId66" w:history="1">
              <w:r>
                <w:rPr>
                  <w:color w:val="0000FF"/>
                </w:rPr>
                <w:t>E14</w:t>
              </w:r>
            </w:hyperlink>
            <w:r>
              <w:t xml:space="preserve">, </w:t>
            </w:r>
            <w:hyperlink r:id="rId67" w:history="1">
              <w:r>
                <w:rPr>
                  <w:color w:val="0000FF"/>
                </w:rPr>
                <w:t>E20</w:t>
              </w:r>
            </w:hyperlink>
            <w:r>
              <w:t xml:space="preserve"> - </w:t>
            </w:r>
            <w:hyperlink r:id="rId68" w:history="1">
              <w:r>
                <w:rPr>
                  <w:color w:val="0000FF"/>
                </w:rPr>
                <w:t>E27</w:t>
              </w:r>
            </w:hyperlink>
            <w:r>
              <w:t xml:space="preserve">, </w:t>
            </w:r>
            <w:hyperlink r:id="rId69" w:history="1">
              <w:r>
                <w:rPr>
                  <w:color w:val="0000FF"/>
                </w:rPr>
                <w:t>E66</w:t>
              </w:r>
            </w:hyperlink>
            <w:r>
              <w:t xml:space="preserve">, </w:t>
            </w:r>
            <w:hyperlink r:id="rId70" w:history="1">
              <w:r>
                <w:rPr>
                  <w:color w:val="0000FF"/>
                </w:rPr>
                <w:t>E84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болезни эндокринной системы прогрессирующего течения с признаками поражения и выраженным нарушением функции других органов и систем</w:t>
            </w:r>
          </w:p>
          <w:p w:rsidR="00887139" w:rsidRDefault="00887139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заключения врача эндокринолога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ожирение II степени и более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V. Психические расстройства и расстройства поведения - по перечням и в порядке, утвержденным Правительством Российской Федерации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Хронические и затяжные психические расстройства с тяжелыми стойкими или часто обостряющимися болезненными проявлениями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71" w:history="1">
              <w:r>
                <w:rPr>
                  <w:color w:val="0000FF"/>
                </w:rPr>
                <w:t>F00</w:t>
              </w:r>
            </w:hyperlink>
            <w:r>
              <w:t xml:space="preserve"> - </w:t>
            </w:r>
            <w:hyperlink r:id="rId72" w:history="1">
              <w:r>
                <w:rPr>
                  <w:color w:val="0000FF"/>
                </w:rPr>
                <w:t>F09</w:t>
              </w:r>
            </w:hyperlink>
            <w:r>
              <w:t xml:space="preserve">, </w:t>
            </w:r>
            <w:hyperlink r:id="rId73" w:history="1">
              <w:r>
                <w:rPr>
                  <w:color w:val="0000FF"/>
                </w:rPr>
                <w:t>F20</w:t>
              </w:r>
            </w:hyperlink>
            <w:r>
              <w:t xml:space="preserve"> - </w:t>
            </w:r>
            <w:hyperlink r:id="rId74" w:history="1">
              <w:r>
                <w:rPr>
                  <w:color w:val="0000FF"/>
                </w:rPr>
                <w:t>F34</w:t>
              </w:r>
            </w:hyperlink>
            <w:r>
              <w:t xml:space="preserve">, </w:t>
            </w:r>
            <w:hyperlink r:id="rId75" w:history="1">
              <w:r>
                <w:rPr>
                  <w:color w:val="0000FF"/>
                </w:rPr>
                <w:t>F40</w:t>
              </w:r>
            </w:hyperlink>
            <w:r>
              <w:t xml:space="preserve"> - </w:t>
            </w:r>
            <w:hyperlink r:id="rId76" w:history="1">
              <w:r>
                <w:rPr>
                  <w:color w:val="0000FF"/>
                </w:rPr>
                <w:t>F42</w:t>
              </w:r>
            </w:hyperlink>
            <w:r>
              <w:t xml:space="preserve">, </w:t>
            </w:r>
            <w:hyperlink r:id="rId77" w:history="1">
              <w:r>
                <w:rPr>
                  <w:color w:val="0000FF"/>
                </w:rPr>
                <w:t>F60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Психические расстройства и расстройства поведения, связанные с употреблением психоактивных веществ (за исключением никотина), до прекращения диспансерного наблюдения в связи со стойкой ремиссией (выздоровлением)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78" w:history="1">
              <w:r>
                <w:rPr>
                  <w:color w:val="0000FF"/>
                </w:rPr>
                <w:t>F10</w:t>
              </w:r>
            </w:hyperlink>
            <w:r>
              <w:t xml:space="preserve"> - </w:t>
            </w:r>
            <w:hyperlink r:id="rId79" w:history="1">
              <w:r>
                <w:rPr>
                  <w:color w:val="0000FF"/>
                </w:rPr>
                <w:t>F16</w:t>
              </w:r>
            </w:hyperlink>
            <w:r>
              <w:t xml:space="preserve">, </w:t>
            </w:r>
            <w:hyperlink r:id="rId80" w:history="1">
              <w:r>
                <w:rPr>
                  <w:color w:val="0000FF"/>
                </w:rPr>
                <w:t>F18</w:t>
              </w:r>
            </w:hyperlink>
            <w:r>
              <w:t xml:space="preserve">, </w:t>
            </w:r>
            <w:hyperlink r:id="rId81" w:history="1">
              <w:r>
                <w:rPr>
                  <w:color w:val="0000FF"/>
                </w:rPr>
                <w:t>F19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Заикание, другие нарушения речи, делающие речь недостаточно внятной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82" w:history="1">
              <w:r>
                <w:rPr>
                  <w:color w:val="0000FF"/>
                </w:rPr>
                <w:t>F98.5</w:t>
              </w:r>
            </w:hyperlink>
            <w:r>
              <w:t xml:space="preserve">, </w:t>
            </w:r>
            <w:hyperlink r:id="rId83" w:history="1">
              <w:r>
                <w:rPr>
                  <w:color w:val="0000FF"/>
                </w:rPr>
                <w:t>F98.6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VI. Болезни нервной системы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Воспалительные заболевания центральной нервной системы: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84" w:history="1">
              <w:r>
                <w:rPr>
                  <w:color w:val="0000FF"/>
                </w:rPr>
                <w:t>G00</w:t>
              </w:r>
            </w:hyperlink>
            <w:r>
              <w:t xml:space="preserve"> - </w:t>
            </w:r>
            <w:hyperlink r:id="rId85" w:history="1">
              <w:r>
                <w:rPr>
                  <w:color w:val="0000FF"/>
                </w:rPr>
                <w:t>G09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заболевания с двигательными нарушениями любой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Системные атрофии, поражающие преимущественно центральную нервную систему, экстрапирамидные и другие двигательные нарушения, демиелинизирующие болезни центральной нервной системы: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86" w:history="1">
              <w:r>
                <w:rPr>
                  <w:color w:val="0000FF"/>
                </w:rPr>
                <w:t>G10</w:t>
              </w:r>
            </w:hyperlink>
            <w:r>
              <w:t xml:space="preserve"> - </w:t>
            </w:r>
            <w:hyperlink r:id="rId87" w:history="1">
              <w:r>
                <w:rPr>
                  <w:color w:val="0000FF"/>
                </w:rPr>
                <w:t>G12</w:t>
              </w:r>
            </w:hyperlink>
            <w:r>
              <w:t xml:space="preserve">, </w:t>
            </w:r>
            <w:hyperlink r:id="rId88" w:history="1">
              <w:r>
                <w:rPr>
                  <w:color w:val="0000FF"/>
                </w:rPr>
                <w:t>G20</w:t>
              </w:r>
            </w:hyperlink>
            <w:r>
              <w:t xml:space="preserve"> - </w:t>
            </w:r>
            <w:hyperlink r:id="rId89" w:history="1">
              <w:r>
                <w:rPr>
                  <w:color w:val="0000FF"/>
                </w:rPr>
                <w:t>G25</w:t>
              </w:r>
            </w:hyperlink>
            <w:r>
              <w:t xml:space="preserve">, </w:t>
            </w:r>
            <w:hyperlink r:id="rId90" w:history="1">
              <w:r>
                <w:rPr>
                  <w:color w:val="0000FF"/>
                </w:rPr>
                <w:t>G35</w:t>
              </w:r>
            </w:hyperlink>
            <w:r>
              <w:t xml:space="preserve"> - </w:t>
            </w:r>
            <w:hyperlink r:id="rId91" w:history="1">
              <w:r>
                <w:rPr>
                  <w:color w:val="0000FF"/>
                </w:rPr>
                <w:t>G37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539" w:tooltip="1.15.1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ar551" w:tooltip="1.17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ar617" w:tooltip="1.20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665" w:tooltip="1.27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ar702" w:tooltip="1.29.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ar710" w:tooltip="1.29.3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ar735" w:tooltip="1.30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801" w:tooltip="1.37" w:history="1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3" w:tooltip="1.47.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  <w:r>
              <w:t>,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Другие дегенеративные болезни центральной нервной системы: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92" w:history="1">
              <w:r>
                <w:rPr>
                  <w:color w:val="0000FF"/>
                </w:rPr>
                <w:t>G30</w:t>
              </w:r>
            </w:hyperlink>
            <w:r>
              <w:t xml:space="preserve"> - </w:t>
            </w:r>
            <w:hyperlink r:id="rId93" w:history="1">
              <w:r>
                <w:rPr>
                  <w:color w:val="0000FF"/>
                </w:rPr>
                <w:t>G31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тяжелые формы заболеваний, их последствия в виде выраженных функциональных нарушений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3" w:tooltip="1.47.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Эпизодические и пароксизмальные расстройства нервной системы: прогрессирующие и с опасным прогнозом: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94" w:history="1">
              <w:r>
                <w:rPr>
                  <w:color w:val="0000FF"/>
                </w:rPr>
                <w:t>G40</w:t>
              </w:r>
            </w:hyperlink>
            <w:r>
              <w:t xml:space="preserve"> - </w:t>
            </w:r>
            <w:hyperlink r:id="rId95" w:history="1">
              <w:r>
                <w:rPr>
                  <w:color w:val="0000FF"/>
                </w:rPr>
                <w:t>G47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любые пароксизмальные состояния, сопровождавшиеся судорогами и/или прикусыванием языка и/или недержанием мочи</w:t>
            </w:r>
          </w:p>
          <w:p w:rsidR="00887139" w:rsidRDefault="00887139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синкопальные состояния, спровоцированные внешними факторами (эмоции, стресс, интоксикации, боль, повышение температуры тела и пр.), при наличии рецидивов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3" w:tooltip="1.47.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Поражения отдельных нервов, нервных корешков и сплетений: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96" w:history="1">
              <w:r>
                <w:rPr>
                  <w:color w:val="0000FF"/>
                </w:rPr>
                <w:t>G50</w:t>
              </w:r>
            </w:hyperlink>
            <w:r>
              <w:t xml:space="preserve"> - </w:t>
            </w:r>
            <w:hyperlink r:id="rId97" w:history="1">
              <w:r>
                <w:rPr>
                  <w:color w:val="0000FF"/>
                </w:rPr>
                <w:t>G58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тяжелые и среднетяжелые формы заболеваний с прогрессирующим течением и/или с выраженным нарушением функции</w:t>
            </w:r>
          </w:p>
          <w:p w:rsidR="00887139" w:rsidRDefault="00887139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легкие формы заболеваний с рецидивирующим течением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539" w:tooltip="1.15.1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ar617" w:tooltip="1.20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665" w:tooltip="1.27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ar735" w:tooltip="1.30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801" w:tooltip="1.37" w:history="1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ar852" w:tooltip="1.39" w:history="1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1421" w:tooltip="4.3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ar1466" w:tooltip="4.7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ar1488" w:tooltip="4.10" w:history="1">
              <w:r>
                <w:rPr>
                  <w:color w:val="0000FF"/>
                </w:rPr>
                <w:t>4.10</w:t>
              </w:r>
            </w:hyperlink>
            <w:r>
              <w:t xml:space="preserve">, </w:t>
            </w: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  <w:r>
              <w:t xml:space="preserve">,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нервно-мышечного синапса и мышц с прогрессирующим течением и/или с выраженным нарушением функции</w:t>
            </w:r>
          </w:p>
          <w:p w:rsidR="00887139" w:rsidRDefault="00887139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98" w:history="1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99" w:history="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Церебральный паралич и другие паралитические синдромы 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00" w:history="1">
              <w:r>
                <w:rPr>
                  <w:color w:val="0000FF"/>
                </w:rPr>
                <w:t>G70</w:t>
              </w:r>
            </w:hyperlink>
            <w:r>
              <w:t xml:space="preserve"> - </w:t>
            </w:r>
            <w:hyperlink r:id="rId101" w:history="1">
              <w:r>
                <w:rPr>
                  <w:color w:val="0000FF"/>
                </w:rPr>
                <w:t>G73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Выраженные расстройства вегетативной нервной системы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02" w:history="1">
              <w:r>
                <w:rPr>
                  <w:color w:val="0000FF"/>
                </w:rPr>
                <w:t>G90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539" w:tooltip="1.15.1" w:history="1">
              <w:r>
                <w:rPr>
                  <w:color w:val="0000FF"/>
                </w:rPr>
                <w:t>1.15.1</w:t>
              </w:r>
            </w:hyperlink>
            <w:r>
              <w:t xml:space="preserve">, </w:t>
            </w:r>
            <w:hyperlink w:anchor="Par617" w:tooltip="1.20" w:history="1">
              <w:r>
                <w:rPr>
                  <w:color w:val="0000FF"/>
                </w:rPr>
                <w:t>1.20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665" w:tooltip="1.27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ar702" w:tooltip="1.29.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ar710" w:tooltip="1.29.3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801" w:tooltip="1.37" w:history="1">
              <w:r>
                <w:rPr>
                  <w:color w:val="0000FF"/>
                </w:rPr>
                <w:t>1.37</w:t>
              </w:r>
            </w:hyperlink>
            <w:r>
              <w:t xml:space="preserve"> - </w:t>
            </w:r>
            <w:hyperlink w:anchor="Par852" w:tooltip="1.39" w:history="1">
              <w:r>
                <w:rPr>
                  <w:color w:val="0000FF"/>
                </w:rPr>
                <w:t>1.39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Цереброваскулярные болезни и их последствия, энцефалопатия, другие поражения головного мозга с выраженным нарушением функции После лечения решение вопроса о </w:t>
            </w:r>
            <w:r>
              <w:lastRenderedPageBreak/>
              <w:t>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03" w:history="1">
              <w:r>
                <w:rPr>
                  <w:color w:val="0000FF"/>
                </w:rPr>
                <w:t>I67</w:t>
              </w:r>
            </w:hyperlink>
            <w:r>
              <w:t xml:space="preserve"> - </w:t>
            </w:r>
            <w:hyperlink r:id="rId104" w:history="1">
              <w:r>
                <w:rPr>
                  <w:color w:val="0000FF"/>
                </w:rPr>
                <w:t>I69</w:t>
              </w:r>
            </w:hyperlink>
            <w:r>
              <w:t xml:space="preserve">, </w:t>
            </w:r>
            <w:hyperlink r:id="rId105" w:history="1">
              <w:r>
                <w:rPr>
                  <w:color w:val="0000FF"/>
                </w:rPr>
                <w:t>G92</w:t>
              </w:r>
            </w:hyperlink>
            <w:r>
              <w:t xml:space="preserve">, </w:t>
            </w:r>
            <w:hyperlink r:id="rId106" w:history="1">
              <w:r>
                <w:rPr>
                  <w:color w:val="0000FF"/>
                </w:rPr>
                <w:t>G93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Миелопатии, другие болезни спинного мозга с прогрессирующим течением и/или с выраженным нарушением функции</w:t>
            </w:r>
          </w:p>
          <w:p w:rsidR="00887139" w:rsidRDefault="00887139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невролога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07" w:history="1">
              <w:r>
                <w:rPr>
                  <w:color w:val="0000FF"/>
                </w:rPr>
                <w:t>G95</w:t>
              </w:r>
            </w:hyperlink>
            <w:r>
              <w:t xml:space="preserve">, </w:t>
            </w:r>
            <w:hyperlink r:id="rId108" w:history="1">
              <w:r>
                <w:rPr>
                  <w:color w:val="0000FF"/>
                </w:rPr>
                <w:t>G99.2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VII. Болезни глаза и его придаточного аппарата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век, слезных путей, глазницы, конъюнктивы, склеры, роговицы, радужной оболочки, цилиарного тела: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09" w:history="1">
              <w:r>
                <w:rPr>
                  <w:color w:val="0000FF"/>
                </w:rPr>
                <w:t>H00</w:t>
              </w:r>
            </w:hyperlink>
            <w:r>
              <w:t xml:space="preserve"> - </w:t>
            </w:r>
            <w:hyperlink r:id="rId110" w:history="1">
              <w:r>
                <w:rPr>
                  <w:color w:val="0000FF"/>
                </w:rPr>
                <w:t>H05</w:t>
              </w:r>
            </w:hyperlink>
            <w:r>
              <w:t xml:space="preserve">, </w:t>
            </w:r>
            <w:hyperlink r:id="rId111" w:history="1">
              <w:r>
                <w:rPr>
                  <w:color w:val="0000FF"/>
                </w:rPr>
                <w:t>H10</w:t>
              </w:r>
            </w:hyperlink>
            <w:r>
              <w:t xml:space="preserve"> - H12, </w:t>
            </w:r>
            <w:hyperlink r:id="rId112" w:history="1">
              <w:r>
                <w:rPr>
                  <w:color w:val="0000FF"/>
                </w:rPr>
                <w:t>H15</w:t>
              </w:r>
            </w:hyperlink>
            <w:r>
              <w:t xml:space="preserve"> - </w:t>
            </w:r>
            <w:hyperlink r:id="rId113" w:history="1">
              <w:r>
                <w:rPr>
                  <w:color w:val="0000FF"/>
                </w:rPr>
                <w:t>H21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хронический конъюнктивит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26" w:tooltip="1.3" w:history="1">
              <w:r>
                <w:rPr>
                  <w:color w:val="0000FF"/>
                </w:rPr>
                <w:t>1.3</w:t>
              </w:r>
            </w:hyperlink>
            <w:r>
              <w:t xml:space="preserve">, </w:t>
            </w:r>
            <w:hyperlink w:anchor="Par339" w:tooltip="1.5" w:history="1">
              <w:r>
                <w:rPr>
                  <w:color w:val="0000FF"/>
                </w:rPr>
                <w:t>1.5</w:t>
              </w:r>
            </w:hyperlink>
            <w:r>
              <w:t xml:space="preserve"> -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41" w:tooltip="1.16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ar583" w:tooltip="1.19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ar678" w:tooltip="1.27.2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ar686" w:tooltip="1.29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ar785" w:tooltip="1.36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ar829" w:tooltip="1.37.2" w:history="1">
              <w:r>
                <w:rPr>
                  <w:color w:val="0000FF"/>
                </w:rPr>
                <w:t>1.37.2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1071" w:tooltip="1.52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ar1152" w:tooltip="II. Биологические факторы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1226" w:tooltip="III. Аэрозоли преимущественно фиброгенного действия (АПФД) и пыли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1482" w:tooltip="4.9" w:history="1">
              <w:r>
                <w:rPr>
                  <w:color w:val="0000FF"/>
                </w:rPr>
                <w:t>4.9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569" w:tooltip="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ar1616" w:tooltip="12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кератит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72" w:tooltip="1.7.1" w:history="1">
              <w:r>
                <w:rPr>
                  <w:color w:val="0000FF"/>
                </w:rPr>
                <w:t>1.7.1</w:t>
              </w:r>
            </w:hyperlink>
            <w:r>
              <w:t xml:space="preserve">, </w:t>
            </w:r>
            <w:hyperlink w:anchor="Par381" w:tooltip="1.7.2" w:history="1">
              <w:r>
                <w:rPr>
                  <w:color w:val="0000FF"/>
                </w:rPr>
                <w:t>1.7.2</w:t>
              </w:r>
            </w:hyperlink>
            <w:r>
              <w:t xml:space="preserve">, </w:t>
            </w:r>
            <w:hyperlink w:anchor="Par391" w:tooltip="1.8" w:history="1">
              <w:r>
                <w:rPr>
                  <w:color w:val="0000FF"/>
                </w:rPr>
                <w:t>1.8</w:t>
              </w:r>
            </w:hyperlink>
            <w:r>
              <w:t xml:space="preserve">,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41" w:tooltip="1.16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ar583" w:tooltip="1.19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ar678" w:tooltip="1.27.2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ar686" w:tooltip="1.29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ar785" w:tooltip="1.36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1071" w:tooltip="1.52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ar1152" w:tooltip="II. Биологические факторы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1226" w:tooltip="III. Аэрозоли преимущественно фиброгенного действия (АПФД) и пыли" w:history="1">
              <w:r>
                <w:rPr>
                  <w:color w:val="0000FF"/>
                </w:rPr>
                <w:t>3</w:t>
              </w:r>
            </w:hyperlink>
            <w:r>
              <w:t xml:space="preserve">, </w:t>
            </w:r>
            <w:hyperlink w:anchor="Par1466" w:tooltip="4.7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иридоциклит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хрусталика, сосудистой оболочки, сетчатки: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14" w:history="1">
              <w:r>
                <w:rPr>
                  <w:color w:val="0000FF"/>
                </w:rPr>
                <w:t>H25</w:t>
              </w:r>
            </w:hyperlink>
            <w:r>
              <w:t xml:space="preserve"> - </w:t>
            </w:r>
            <w:hyperlink r:id="rId115" w:history="1">
              <w:r>
                <w:rPr>
                  <w:color w:val="0000FF"/>
                </w:rPr>
                <w:t>H26</w:t>
              </w:r>
            </w:hyperlink>
            <w:r>
              <w:t xml:space="preserve">, </w:t>
            </w:r>
            <w:hyperlink r:id="rId116" w:history="1">
              <w:r>
                <w:rPr>
                  <w:color w:val="0000FF"/>
                </w:rPr>
                <w:t>H30</w:t>
              </w:r>
            </w:hyperlink>
            <w:r>
              <w:t xml:space="preserve"> - </w:t>
            </w:r>
            <w:hyperlink r:id="rId117" w:history="1">
              <w:r>
                <w:rPr>
                  <w:color w:val="0000FF"/>
                </w:rPr>
                <w:t>H34</w:t>
              </w:r>
            </w:hyperlink>
            <w:r>
              <w:t xml:space="preserve">, </w:t>
            </w:r>
            <w:hyperlink r:id="rId118" w:history="1">
              <w:r>
                <w:rPr>
                  <w:color w:val="0000FF"/>
                </w:rPr>
                <w:t>H35.3</w:t>
              </w:r>
            </w:hyperlink>
            <w:r>
              <w:t xml:space="preserve"> - </w:t>
            </w:r>
            <w:hyperlink r:id="rId119" w:history="1">
              <w:r>
                <w:rPr>
                  <w:color w:val="0000FF"/>
                </w:rPr>
                <w:t>H36</w:t>
              </w:r>
            </w:hyperlink>
            <w:r>
              <w:t xml:space="preserve">, </w:t>
            </w:r>
            <w:hyperlink r:id="rId120" w:history="1">
              <w:r>
                <w:rPr>
                  <w:color w:val="0000FF"/>
                </w:rPr>
                <w:t>H44.2</w:t>
              </w:r>
            </w:hyperlink>
            <w:r>
              <w:t xml:space="preserve"> - </w:t>
            </w:r>
            <w:hyperlink r:id="rId121" w:history="1">
              <w:r>
                <w:rPr>
                  <w:color w:val="0000FF"/>
                </w:rPr>
                <w:t>H44.5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катаракта с нарушением зрительных функций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953" w:tooltip="1.47.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ar1411" w:tooltip="4.2.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ar1413" w:tooltip="4.2.2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7" w:tooltip="19.1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отслойки, разрывы, дегенеративные и дистрофические болезни сосудистой оболочки, сетчатки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411" w:tooltip="4.2.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ar1413" w:tooltip="4.2.2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  <w:r>
              <w:t xml:space="preserve">, </w:t>
            </w:r>
            <w:hyperlink w:anchor="Par1515" w:tooltip="5.2.1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90" w:tooltip="11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lastRenderedPageBreak/>
              <w:t>26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Глаукома: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22" w:history="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23" w:history="1">
              <w:r>
                <w:rPr>
                  <w:color w:val="0000FF"/>
                </w:rPr>
                <w:t>H42.8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глаукома декомпенсированная (вгд свыше 27 мм рт ст)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глаукома III стадии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953" w:tooltip="1.47.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ar1411" w:tooltip="4.2.1" w:history="1">
              <w:r>
                <w:rPr>
                  <w:color w:val="0000FF"/>
                </w:rPr>
                <w:t>4.2.1</w:t>
              </w:r>
            </w:hyperlink>
            <w:r>
              <w:t xml:space="preserve">, </w:t>
            </w:r>
            <w:hyperlink w:anchor="Par1413" w:tooltip="4.2.2" w:history="1">
              <w:r>
                <w:rPr>
                  <w:color w:val="0000FF"/>
                </w:rPr>
                <w:t>4.2.2</w:t>
              </w:r>
            </w:hyperlink>
            <w:r>
              <w:t xml:space="preserve">, </w:t>
            </w: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зрительного нерва и зрительных путей: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24" w:history="1">
              <w:r>
                <w:rPr>
                  <w:color w:val="0000FF"/>
                </w:rPr>
                <w:t>H46</w:t>
              </w:r>
            </w:hyperlink>
            <w:r>
              <w:t xml:space="preserve"> - </w:t>
            </w:r>
            <w:hyperlink r:id="rId125" w:history="1">
              <w:r>
                <w:rPr>
                  <w:color w:val="0000FF"/>
                </w:rPr>
                <w:t>H47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 нарушением зрительных функций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с нарушением зрительных функций любой степени при неэффективности лечения или отказе от него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665" w:tooltip="1.27" w:history="1">
              <w:r>
                <w:rPr>
                  <w:color w:val="0000FF"/>
                </w:rPr>
                <w:t>1.27</w:t>
              </w:r>
            </w:hyperlink>
            <w:r>
              <w:t xml:space="preserve">, </w:t>
            </w:r>
            <w:hyperlink w:anchor="Par702" w:tooltip="1.29.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ar710" w:tooltip="1.29.3" w:history="1">
              <w:r>
                <w:rPr>
                  <w:color w:val="0000FF"/>
                </w:rPr>
                <w:t>1.29.3</w:t>
              </w:r>
            </w:hyperlink>
            <w:r>
              <w:t xml:space="preserve">, </w:t>
            </w:r>
            <w:hyperlink w:anchor="Par735" w:tooltip="1.30" w:history="1">
              <w:r>
                <w:rPr>
                  <w:color w:val="0000FF"/>
                </w:rPr>
                <w:t>1.30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801" w:tooltip="1.37" w:history="1">
              <w:r>
                <w:rPr>
                  <w:color w:val="0000FF"/>
                </w:rPr>
                <w:t>1.37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3" w:tooltip="1.47.3" w:history="1">
              <w:r>
                <w:rPr>
                  <w:color w:val="0000FF"/>
                </w:rPr>
                <w:t>1.47.3</w:t>
              </w:r>
            </w:hyperlink>
            <w:r>
              <w:t xml:space="preserve">, </w:t>
            </w:r>
            <w:hyperlink w:anchor="Par1121" w:tooltip="1.52.6" w:history="1">
              <w:r>
                <w:rPr>
                  <w:color w:val="0000FF"/>
                </w:rPr>
                <w:t>1.52.6</w:t>
              </w:r>
            </w:hyperlink>
            <w:r>
              <w:t xml:space="preserve">, </w:t>
            </w:r>
            <w:hyperlink w:anchor="Par1515" w:tooltip="5.2.1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Нарушение рефракции и аккомодации: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26" w:history="1">
              <w:r>
                <w:rPr>
                  <w:color w:val="0000FF"/>
                </w:rPr>
                <w:t>H52</w:t>
              </w:r>
            </w:hyperlink>
            <w:r>
              <w:t xml:space="preserve"> - </w:t>
            </w:r>
            <w:hyperlink r:id="rId127" w:history="1">
              <w:r>
                <w:rPr>
                  <w:color w:val="0000FF"/>
                </w:rPr>
                <w:t>H53</w:t>
              </w:r>
            </w:hyperlink>
            <w:r>
              <w:t xml:space="preserve">, </w:t>
            </w:r>
            <w:hyperlink r:id="rId128" w:history="1">
              <w:r>
                <w:rPr>
                  <w:color w:val="0000FF"/>
                </w:rPr>
                <w:t>H44.2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и нарушения, приводящие к снижению остроты зрения с коррекцией менее 0,5 на лучшем глазу, менее 0,2 - на худшем глазу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391" w:tooltip="4.1" w:history="1">
              <w:r>
                <w:rPr>
                  <w:color w:val="0000FF"/>
                </w:rPr>
                <w:t>4.1</w:t>
              </w:r>
            </w:hyperlink>
            <w:r>
              <w:t xml:space="preserve"> - </w:t>
            </w:r>
            <w:hyperlink w:anchor="Par1421" w:tooltip="4.3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ar1515" w:tooltip="5.2.1" w:history="1">
              <w:r>
                <w:rPr>
                  <w:color w:val="0000FF"/>
                </w:rPr>
                <w:t>5.2.1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45" w:tooltip="6.2" w:history="1">
              <w:r>
                <w:rPr>
                  <w:color w:val="0000FF"/>
                </w:rPr>
                <w:t>6.2</w:t>
              </w:r>
            </w:hyperlink>
            <w:r>
              <w:t xml:space="preserve">, </w:t>
            </w:r>
            <w:hyperlink w:anchor="Par1547" w:tooltip="7" w:history="1">
              <w:r>
                <w:rPr>
                  <w:color w:val="0000FF"/>
                </w:rPr>
                <w:t>7</w:t>
              </w:r>
            </w:hyperlink>
            <w:r>
              <w:t xml:space="preserve">, </w:t>
            </w:r>
            <w:hyperlink w:anchor="Par1569" w:tooltip="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616" w:tooltip="12" w:history="1">
              <w:r>
                <w:rPr>
                  <w:color w:val="0000FF"/>
                </w:rPr>
                <w:t>12</w:t>
              </w:r>
            </w:hyperlink>
            <w:r>
              <w:t xml:space="preserve">, </w:t>
            </w:r>
            <w:hyperlink w:anchor="Par1632" w:tooltip="13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ar1659" w:tooltip="15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и нарушения, приводящие к снижению остроты зрения без коррекции менее 0,3 на лучшем глазу, менее 0,2 - на худшем глазу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43" w:tooltip="6.1" w:history="1">
              <w:r>
                <w:rPr>
                  <w:color w:val="0000FF"/>
                </w:rPr>
                <w:t>6.1</w:t>
              </w:r>
            </w:hyperlink>
            <w:r>
              <w:t xml:space="preserve">, </w:t>
            </w:r>
            <w:hyperlink w:anchor="Par1558" w:tooltip="8" w:history="1">
              <w:r>
                <w:rPr>
                  <w:color w:val="0000FF"/>
                </w:rPr>
                <w:t>8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заболевания и нарушения, приводящие к снижению остроты зрения без коррекции менее 0,5 на лучшем глазу, менее 0,3 - на худшем глазу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Нарушения содружественного движения глаз (угол девиации более 15 градусов по Гиршбергу)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29" w:history="1">
              <w:r>
                <w:rPr>
                  <w:color w:val="0000FF"/>
                </w:rPr>
                <w:t>H49</w:t>
              </w:r>
            </w:hyperlink>
            <w:r>
              <w:t xml:space="preserve"> - </w:t>
            </w:r>
            <w:hyperlink r:id="rId130" w:history="1">
              <w:r>
                <w:rPr>
                  <w:color w:val="0000FF"/>
                </w:rPr>
                <w:t>H50.8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1569" w:tooltip="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Заболевания и нарушения с сужением границ полей зрения (более 20 градусов)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31" w:history="1">
              <w:r>
                <w:rPr>
                  <w:color w:val="0000FF"/>
                </w:rPr>
                <w:t>H40.1</w:t>
              </w:r>
            </w:hyperlink>
            <w:r>
              <w:t xml:space="preserve"> - </w:t>
            </w:r>
            <w:hyperlink r:id="rId132" w:history="1">
              <w:r>
                <w:rPr>
                  <w:color w:val="0000FF"/>
                </w:rPr>
                <w:t>H40.8</w:t>
              </w:r>
            </w:hyperlink>
            <w:r>
              <w:t xml:space="preserve">, </w:t>
            </w:r>
            <w:hyperlink r:id="rId133" w:history="1">
              <w:r>
                <w:rPr>
                  <w:color w:val="0000FF"/>
                </w:rPr>
                <w:t>H35.4</w:t>
              </w:r>
            </w:hyperlink>
            <w:r>
              <w:t xml:space="preserve">, </w:t>
            </w:r>
            <w:hyperlink r:id="rId134" w:history="1">
              <w:r>
                <w:rPr>
                  <w:color w:val="0000FF"/>
                </w:rPr>
                <w:t>H44.2</w:t>
              </w:r>
            </w:hyperlink>
            <w:r>
              <w:t xml:space="preserve">, </w:t>
            </w:r>
            <w:hyperlink r:id="rId135" w:history="1">
              <w:r>
                <w:rPr>
                  <w:color w:val="0000FF"/>
                </w:rPr>
                <w:t>H47</w:t>
              </w:r>
            </w:hyperlink>
            <w:r>
              <w:t xml:space="preserve"> - </w:t>
            </w:r>
            <w:hyperlink r:id="rId136" w:history="1">
              <w:r>
                <w:rPr>
                  <w:color w:val="0000FF"/>
                </w:rPr>
                <w:t>H48.1</w:t>
              </w:r>
            </w:hyperlink>
            <w:r>
              <w:t xml:space="preserve">, </w:t>
            </w:r>
            <w:hyperlink r:id="rId137" w:history="1">
              <w:r>
                <w:rPr>
                  <w:color w:val="0000FF"/>
                </w:rPr>
                <w:t>H50.0</w:t>
              </w:r>
            </w:hyperlink>
            <w:r>
              <w:t xml:space="preserve">, </w:t>
            </w:r>
            <w:hyperlink r:id="rId138" w:history="1">
              <w:r>
                <w:rPr>
                  <w:color w:val="0000FF"/>
                </w:rPr>
                <w:t>H53.4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ar1569" w:tooltip="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 -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Аномалии цветового зрения выраженной степени (дейтераномалия и/или протоаномалия типа A)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39" w:history="1">
              <w:r>
                <w:rPr>
                  <w:color w:val="0000FF"/>
                </w:rPr>
                <w:t>H53.5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VIII. Болезни уха и сосцевидного отростка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Нарушения вестибулярной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40" w:history="1">
              <w:r>
                <w:rPr>
                  <w:color w:val="0000FF"/>
                </w:rPr>
                <w:t>H81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421" w:tooltip="4.3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ar1448" w:tooltip="4.4" w:history="1">
              <w:r>
                <w:rPr>
                  <w:color w:val="0000FF"/>
                </w:rPr>
                <w:t>4.4</w:t>
              </w:r>
            </w:hyperlink>
            <w:r>
              <w:t xml:space="preserve">, </w:t>
            </w:r>
            <w:hyperlink w:anchor="Par1460" w:tooltip="4.6" w:history="1">
              <w:r>
                <w:rPr>
                  <w:color w:val="0000FF"/>
                </w:rPr>
                <w:t>4.6</w:t>
              </w:r>
            </w:hyperlink>
            <w:r>
              <w:t xml:space="preserve">, </w:t>
            </w:r>
            <w:hyperlink w:anchor="Par1488" w:tooltip="4.10" w:history="1">
              <w:r>
                <w:rPr>
                  <w:color w:val="0000FF"/>
                </w:rPr>
                <w:t>4.10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569" w:tooltip="9" w:history="1">
              <w:r>
                <w:rPr>
                  <w:color w:val="0000FF"/>
                </w:rPr>
                <w:t>9</w:t>
              </w:r>
            </w:hyperlink>
            <w:r>
              <w:t xml:space="preserve">, </w:t>
            </w:r>
            <w:hyperlink w:anchor="Par1616" w:tooltip="12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Кондуктивная, нейросенсорная, другая потеря слуха с одно- или двусторонним снижением остроты слуха (за исключением лиц с врожденной глухотой, инвалидов по слуху, имеющих документ об окончании специализированного профессионально-технического училища):</w:t>
            </w:r>
          </w:p>
          <w:p w:rsidR="00887139" w:rsidRDefault="00887139">
            <w:pPr>
              <w:pStyle w:val="ConsPlusNormal"/>
            </w:pPr>
            <w:r>
              <w:t>для поступающих на работу - I степень снижения слуха;</w:t>
            </w:r>
          </w:p>
          <w:p w:rsidR="00887139" w:rsidRDefault="00887139">
            <w:pPr>
              <w:pStyle w:val="ConsPlusNormal"/>
            </w:pPr>
            <w:r>
              <w:t>для работающих - II и более степень снижения слуха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41" w:history="1">
              <w:r>
                <w:rPr>
                  <w:color w:val="0000FF"/>
                </w:rPr>
                <w:t>H65</w:t>
              </w:r>
            </w:hyperlink>
            <w:r>
              <w:t xml:space="preserve"> - </w:t>
            </w:r>
            <w:hyperlink r:id="rId142" w:history="1">
              <w:r>
                <w:rPr>
                  <w:color w:val="0000FF"/>
                </w:rPr>
                <w:t>H75</w:t>
              </w:r>
            </w:hyperlink>
            <w:r>
              <w:t xml:space="preserve">, </w:t>
            </w:r>
            <w:hyperlink r:id="rId143" w:history="1">
              <w:r>
                <w:rPr>
                  <w:color w:val="0000FF"/>
                </w:rPr>
                <w:t>H83.3</w:t>
              </w:r>
            </w:hyperlink>
            <w:r>
              <w:t xml:space="preserve">, </w:t>
            </w:r>
            <w:hyperlink r:id="rId144" w:history="1">
              <w:r>
                <w:rPr>
                  <w:color w:val="0000FF"/>
                </w:rPr>
                <w:t>H90</w:t>
              </w:r>
            </w:hyperlink>
            <w:r>
              <w:t xml:space="preserve">, </w:t>
            </w:r>
            <w:hyperlink r:id="rId145" w:history="1">
              <w:r>
                <w:rPr>
                  <w:color w:val="0000FF"/>
                </w:rPr>
                <w:t>H91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1438" w:tooltip="4.3.2" w:history="1">
              <w:r>
                <w:rPr>
                  <w:color w:val="0000FF"/>
                </w:rPr>
                <w:t>4.3.2</w:t>
              </w:r>
            </w:hyperlink>
            <w:r>
              <w:t xml:space="preserve">, </w:t>
            </w:r>
            <w:hyperlink w:anchor="Par1448" w:tooltip="4.4" w:history="1">
              <w:r>
                <w:rPr>
                  <w:color w:val="0000FF"/>
                </w:rPr>
                <w:t>4.4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616" w:tooltip="12" w:history="1">
              <w:r>
                <w:rPr>
                  <w:color w:val="0000FF"/>
                </w:rPr>
                <w:t>12</w:t>
              </w:r>
            </w:hyperlink>
            <w:r>
              <w:t xml:space="preserve"> -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IX. Болезни системы кровообращения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Хронические воспалительные болезни сердца, болезни перикарда, эндокарда, миокарда, клапанов сердца, легочной артерии, кардиомиопатии: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46" w:history="1">
              <w:r>
                <w:rPr>
                  <w:color w:val="0000FF"/>
                </w:rPr>
                <w:t>I05</w:t>
              </w:r>
            </w:hyperlink>
            <w:r>
              <w:t xml:space="preserve"> - </w:t>
            </w:r>
            <w:hyperlink r:id="rId147" w:history="1">
              <w:r>
                <w:rPr>
                  <w:color w:val="0000FF"/>
                </w:rPr>
                <w:t>I09</w:t>
              </w:r>
            </w:hyperlink>
            <w:r>
              <w:t xml:space="preserve">, </w:t>
            </w:r>
            <w:hyperlink r:id="rId148" w:history="1">
              <w:r>
                <w:rPr>
                  <w:color w:val="0000FF"/>
                </w:rPr>
                <w:t>I30</w:t>
              </w:r>
            </w:hyperlink>
            <w:r>
              <w:t xml:space="preserve"> - </w:t>
            </w:r>
            <w:hyperlink r:id="rId149" w:history="1">
              <w:r>
                <w:rPr>
                  <w:color w:val="0000FF"/>
                </w:rPr>
                <w:t>I42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887139" w:rsidRDefault="00887139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б) заболевания, осложненные </w:t>
            </w:r>
            <w:r>
              <w:lastRenderedPageBreak/>
              <w:t>хронической сердечной недостаточностью любой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Болезни, характеризующиеся повышенным кровяным давлением: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50" w:history="1">
              <w:r>
                <w:rPr>
                  <w:color w:val="0000FF"/>
                </w:rPr>
                <w:t>I10</w:t>
              </w:r>
            </w:hyperlink>
            <w:r>
              <w:t xml:space="preserve"> - </w:t>
            </w:r>
            <w:hyperlink r:id="rId151" w:history="1">
              <w:r>
                <w:rPr>
                  <w:color w:val="0000FF"/>
                </w:rPr>
                <w:t>I15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887139" w:rsidRDefault="00887139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артериальная гипертензия II стадии и выше, 2 степени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702" w:tooltip="1.29.2" w:history="1">
              <w:r>
                <w:rPr>
                  <w:color w:val="0000FF"/>
                </w:rPr>
                <w:t>1.29.2</w:t>
              </w:r>
            </w:hyperlink>
            <w:r>
              <w:t xml:space="preserve">, </w:t>
            </w:r>
            <w:hyperlink w:anchor="Par710" w:tooltip="1.29.3" w:history="1">
              <w:r>
                <w:rPr>
                  <w:color w:val="0000FF"/>
                </w:rPr>
                <w:t>1.29.3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692" w:tooltip="18" w:history="1">
              <w:r>
                <w:rPr>
                  <w:color w:val="0000FF"/>
                </w:rPr>
                <w:t>18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артериальная гипертензия I стадии и выше, 1 степени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63" w:tooltip="19.2" w:history="1">
              <w:r>
                <w:rPr>
                  <w:color w:val="0000FF"/>
                </w:rPr>
                <w:t>19.2</w:t>
              </w:r>
            </w:hyperlink>
            <w:r>
              <w:t xml:space="preserve">, </w:t>
            </w:r>
            <w:hyperlink w:anchor="Par1784" w:tooltip="19.3" w:history="1">
              <w:r>
                <w:rPr>
                  <w:color w:val="0000FF"/>
                </w:rPr>
                <w:t>19.3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Ишемическая болезнь сердца: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52" w:history="1">
              <w:r>
                <w:rPr>
                  <w:color w:val="0000FF"/>
                </w:rPr>
                <w:t>I20</w:t>
              </w:r>
            </w:hyperlink>
            <w:r>
              <w:t xml:space="preserve"> - </w:t>
            </w:r>
            <w:hyperlink r:id="rId153" w:history="1">
              <w:r>
                <w:rPr>
                  <w:color w:val="0000FF"/>
                </w:rPr>
                <w:t>I25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ишемическая болезнь сердца с выраженными нарушениями функции, осложненные хронической сердечной недостаточностью III - IV функционального класса по NYHA и/или жизнеугрожащими нарушениями ритма и проводимости сердца</w:t>
            </w:r>
          </w:p>
          <w:p w:rsidR="00887139" w:rsidRDefault="00887139">
            <w:pPr>
              <w:pStyle w:val="ConsPlusNormal"/>
            </w:pPr>
            <w:r>
              <w:t>После лечения решение вопроса о профессиональной пригодности принимается врачебной комиссией с учетом степени функциональных нарушений, наличия осложнений, заключения врача кардиолога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ишемическая болезнь сердца II функционального класса по NYHA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ишемическая болезнь сердца I функционального класса по NYHA и выше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11" w:tooltip="11.4" w:history="1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lastRenderedPageBreak/>
              <w:t>37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артерий, артериол, капилляров, вен, лимфатических сосудов, лимфатических узлов: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54" w:history="1">
              <w:r>
                <w:rPr>
                  <w:color w:val="0000FF"/>
                </w:rPr>
                <w:t>I70</w:t>
              </w:r>
            </w:hyperlink>
            <w:r>
              <w:t xml:space="preserve"> - </w:t>
            </w:r>
            <w:hyperlink r:id="rId155" w:history="1">
              <w:r>
                <w:rPr>
                  <w:color w:val="0000FF"/>
                </w:rPr>
                <w:t>I78</w:t>
              </w:r>
            </w:hyperlink>
          </w:p>
          <w:p w:rsidR="00887139" w:rsidRDefault="00887139">
            <w:pPr>
              <w:pStyle w:val="ConsPlusNormal"/>
              <w:jc w:val="center"/>
            </w:pPr>
            <w:hyperlink r:id="rId156" w:history="1">
              <w:r>
                <w:rPr>
                  <w:color w:val="0000FF"/>
                </w:rPr>
                <w:t>I80</w:t>
              </w:r>
            </w:hyperlink>
            <w:r>
              <w:t xml:space="preserve"> - </w:t>
            </w:r>
            <w:hyperlink r:id="rId157" w:history="1">
              <w:r>
                <w:rPr>
                  <w:color w:val="0000FF"/>
                </w:rPr>
                <w:t>I89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аневризма и расслоение аорты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с выраженными нарушениеми кровообращения и лимфоотттока (3 степени и выше)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флебит и тромбофлебит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590" w:tooltip="11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г) заболевания с хронической периферической сосудистой недостаточностью любой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д) облитерирующие заболевания сосудов вне зависимости от степени компенсации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421" w:tooltip="4.3" w:history="1">
              <w:r>
                <w:rPr>
                  <w:color w:val="0000FF"/>
                </w:rPr>
                <w:t>4.3</w:t>
              </w:r>
            </w:hyperlink>
            <w:r>
              <w:t xml:space="preserve">, </w:t>
            </w:r>
            <w:hyperlink w:anchor="Par1466" w:tooltip="4.7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11" w:tooltip="11.4" w:history="1">
              <w:r>
                <w:rPr>
                  <w:color w:val="0000FF"/>
                </w:rPr>
                <w:t>11.4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X. Болезни органов дыхания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верхних дыхательных путей: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58" w:history="1">
              <w:r>
                <w:rPr>
                  <w:color w:val="0000FF"/>
                </w:rPr>
                <w:t>J30</w:t>
              </w:r>
            </w:hyperlink>
            <w:r>
              <w:t xml:space="preserve"> - </w:t>
            </w:r>
            <w:hyperlink r:id="rId159" w:history="1">
              <w:r>
                <w:rPr>
                  <w:color w:val="0000FF"/>
                </w:rPr>
                <w:t>J38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вазомоторный, аллергический ринит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17" w:tooltip="1.2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ar339" w:tooltip="1.5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ar351" w:tooltip="1.6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ar396" w:tooltip="1.8.1" w:history="1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ar424" w:tooltip="1.8.3" w:history="1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51" w:tooltip="1.17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ar629" w:tooltip="1.22" w:history="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726" w:tooltip="1.29.5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77" w:tooltip="1.35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ar795" w:tooltip="1.36.1" w:history="1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ar797" w:tooltip="1.36.2" w:history="1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ar939" w:tooltip="1.47" w:history="1">
              <w:r>
                <w:rPr>
                  <w:color w:val="0000FF"/>
                </w:rPr>
                <w:t>1.47</w:t>
              </w:r>
            </w:hyperlink>
            <w:r>
              <w:t xml:space="preserve">, </w:t>
            </w:r>
            <w:hyperlink w:anchor="Par1002" w:tooltip="1.49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ar1052" w:tooltip="1.51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ar1076" w:tooltip="1.52.1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ar1112" w:tooltip="1.52.5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2" w:tooltip="II. Биологические факторы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со стойким нарушением носового дыхания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17" w:tooltip="1.2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ar339" w:tooltip="1.5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ar362" w:tooltip="1.7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58" w:tooltip="1.18" w:history="1">
              <w:r>
                <w:rPr>
                  <w:color w:val="0000FF"/>
                </w:rPr>
                <w:t>1.18</w:t>
              </w:r>
            </w:hyperlink>
            <w:r>
              <w:t xml:space="preserve">, </w:t>
            </w:r>
            <w:hyperlink w:anchor="Par588" w:tooltip="1.19.1" w:history="1">
              <w:r>
                <w:rPr>
                  <w:color w:val="0000FF"/>
                </w:rPr>
                <w:t>1.19.1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678" w:tooltip="1.27.2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ar680" w:tooltip="1.28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ar686" w:tooltip="1.29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, </w:t>
            </w:r>
            <w:hyperlink w:anchor="Par777" w:tooltip="1.35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ar799" w:tooltip="1.36.3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1052" w:tooltip="1.51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ar1076" w:tooltip="1.52.1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ar1112" w:tooltip="1.52.5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3" w:tooltip="2.1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ar1171" w:tooltip="2.3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61" w:tooltip="3.2" w:history="1">
              <w:r>
                <w:rPr>
                  <w:color w:val="0000FF"/>
                </w:rPr>
                <w:t>3.2</w:t>
              </w:r>
            </w:hyperlink>
            <w:r>
              <w:t xml:space="preserve">,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полип носа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17" w:tooltip="1.2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ar339" w:tooltip="1.5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ar362" w:tooltip="1.7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83" w:tooltip="1.19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678" w:tooltip="1.27.2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ar680" w:tooltip="1.28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ar686" w:tooltip="1.29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8" w:tooltip="1.33" w:history="1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ar777" w:tooltip="1.35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ar799" w:tooltip="1.36.3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1052" w:tooltip="1.51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ar1076" w:tooltip="1.52.1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ar1112" w:tooltip="1.52.5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3" w:tooltip="2.1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ar1171" w:tooltip="2.3" w:history="1">
              <w:r>
                <w:rPr>
                  <w:color w:val="0000FF"/>
                </w:rPr>
                <w:t>2.3</w:t>
              </w:r>
            </w:hyperlink>
            <w:r>
              <w:t xml:space="preserve">, 2.6,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61" w:tooltip="3.2" w:history="1">
              <w:r>
                <w:rPr>
                  <w:color w:val="0000FF"/>
                </w:rPr>
                <w:t>3.2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г) рецидивирующие формы заболеваний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17" w:tooltip="1.2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ar332" w:tooltip="1.4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ar339" w:tooltip="1.5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ar362" w:tooltip="1.7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83" w:tooltip="1.19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ar635" w:tooltip="1.23" w:history="1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ar635" w:tooltip="1.23" w:history="1">
              <w:r>
                <w:rPr>
                  <w:color w:val="0000FF"/>
                </w:rPr>
                <w:t>1.23</w:t>
              </w:r>
            </w:hyperlink>
            <w:r>
              <w:t xml:space="preserve"> -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678" w:tooltip="1.27.2" w:history="1">
              <w:r>
                <w:rPr>
                  <w:color w:val="0000FF"/>
                </w:rPr>
                <w:t>1.27.2</w:t>
              </w:r>
            </w:hyperlink>
            <w:r>
              <w:t xml:space="preserve">, </w:t>
            </w:r>
            <w:hyperlink w:anchor="Par680" w:tooltip="1.28" w:history="1">
              <w:r>
                <w:rPr>
                  <w:color w:val="0000FF"/>
                </w:rPr>
                <w:t>1.28</w:t>
              </w:r>
            </w:hyperlink>
            <w:r>
              <w:t xml:space="preserve">, </w:t>
            </w:r>
            <w:hyperlink w:anchor="Par686" w:tooltip="1.29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8" w:tooltip="1.33" w:history="1">
              <w:r>
                <w:rPr>
                  <w:color w:val="0000FF"/>
                </w:rPr>
                <w:t>1.33</w:t>
              </w:r>
            </w:hyperlink>
            <w:r>
              <w:t xml:space="preserve"> - </w:t>
            </w:r>
            <w:hyperlink w:anchor="Par777" w:tooltip="1.35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ar799" w:tooltip="1.36.3" w:history="1">
              <w:r>
                <w:rPr>
                  <w:color w:val="0000FF"/>
                </w:rPr>
                <w:t>1.36.3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1052" w:tooltip="1.51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ar1076" w:tooltip="1.52.1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ar1112" w:tooltip="1.52.5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3" w:tooltip="2.1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ar1171" w:tooltip="2.3" w:history="1">
              <w:r>
                <w:rPr>
                  <w:color w:val="0000FF"/>
                </w:rPr>
                <w:t>2.3</w:t>
              </w:r>
            </w:hyperlink>
            <w:r>
              <w:t xml:space="preserve">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61" w:tooltip="3.2" w:history="1">
              <w:r>
                <w:rPr>
                  <w:color w:val="0000FF"/>
                </w:rPr>
                <w:t>3.2</w:t>
              </w:r>
            </w:hyperlink>
            <w:r>
              <w:t xml:space="preserve"> -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д) заболевания с нарушением дыхательной, речевой функций и/или стойким расстройством барофункции придаточных пазух носа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е) заболевания с нарушением голосовой функции (за исключением узелков, полипов и паралича голосовых связок и гортани у работающих)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60" w:history="1">
              <w:r>
                <w:rPr>
                  <w:color w:val="0000FF"/>
                </w:rPr>
                <w:t>J37.0</w:t>
              </w:r>
            </w:hyperlink>
            <w:r>
              <w:t xml:space="preserve">, </w:t>
            </w:r>
            <w:hyperlink r:id="rId161" w:history="1">
              <w:r>
                <w:rPr>
                  <w:color w:val="0000FF"/>
                </w:rPr>
                <w:t>J37.1</w:t>
              </w:r>
            </w:hyperlink>
            <w:r>
              <w:t xml:space="preserve">, </w:t>
            </w:r>
            <w:hyperlink r:id="rId162" w:history="1">
              <w:r>
                <w:rPr>
                  <w:color w:val="0000FF"/>
                </w:rPr>
                <w:t>J38</w:t>
              </w:r>
            </w:hyperlink>
            <w:r>
              <w:t xml:space="preserve">, </w:t>
            </w:r>
            <w:hyperlink r:id="rId163" w:history="1">
              <w:r>
                <w:rPr>
                  <w:color w:val="0000FF"/>
                </w:rPr>
                <w:t>Q31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25" w:tooltip="5.2.2" w:history="1">
              <w:r>
                <w:rPr>
                  <w:color w:val="0000FF"/>
                </w:rPr>
                <w:t>5.2.2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нижних дыхательных путей, болезни легкого, вызванные внешними агентами, другие болезни легкого, плевры, диафрагмы: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64" w:history="1">
              <w:r>
                <w:rPr>
                  <w:color w:val="0000FF"/>
                </w:rPr>
                <w:t>J43</w:t>
              </w:r>
            </w:hyperlink>
            <w:r>
              <w:t xml:space="preserve"> - </w:t>
            </w:r>
            <w:hyperlink r:id="rId165" w:history="1">
              <w:r>
                <w:rPr>
                  <w:color w:val="0000FF"/>
                </w:rPr>
                <w:t>J98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дыхательной недостаточностью III степени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астма с преобладанием аллергического компонента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17" w:tooltip="1.2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ar351" w:tooltip="1.6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ar396" w:tooltip="1.8.1" w:history="1">
              <w:r>
                <w:rPr>
                  <w:color w:val="0000FF"/>
                </w:rPr>
                <w:t>1.8.1</w:t>
              </w:r>
            </w:hyperlink>
            <w:r>
              <w:t xml:space="preserve"> - </w:t>
            </w:r>
            <w:hyperlink w:anchor="Par424" w:tooltip="1.8.3" w:history="1">
              <w:r>
                <w:rPr>
                  <w:color w:val="0000FF"/>
                </w:rPr>
                <w:t>1.8.3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51" w:tooltip="1.17" w:history="1">
              <w:r>
                <w:rPr>
                  <w:color w:val="0000FF"/>
                </w:rPr>
                <w:t>1.17</w:t>
              </w:r>
            </w:hyperlink>
            <w:r>
              <w:t xml:space="preserve">, </w:t>
            </w:r>
            <w:hyperlink w:anchor="Par629" w:tooltip="1.22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726" w:tooltip="1.29.5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ar777" w:tooltip="1.35" w:history="1">
              <w:r>
                <w:rPr>
                  <w:color w:val="0000FF"/>
                </w:rPr>
                <w:t>1.35</w:t>
              </w:r>
            </w:hyperlink>
            <w:r>
              <w:t xml:space="preserve">, </w:t>
            </w:r>
            <w:hyperlink w:anchor="Par795" w:tooltip="1.36.1" w:history="1">
              <w:r>
                <w:rPr>
                  <w:color w:val="0000FF"/>
                </w:rPr>
                <w:t>1.36.1</w:t>
              </w:r>
            </w:hyperlink>
            <w:r>
              <w:t xml:space="preserve">, </w:t>
            </w:r>
            <w:hyperlink w:anchor="Par797" w:tooltip="1.36.2" w:history="1">
              <w:r>
                <w:rPr>
                  <w:color w:val="0000FF"/>
                </w:rPr>
                <w:t>1.36.2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ar881" w:tooltip="1.42" w:history="1">
              <w:r>
                <w:rPr>
                  <w:color w:val="0000FF"/>
                </w:rPr>
                <w:t>1.42</w:t>
              </w:r>
            </w:hyperlink>
            <w:r>
              <w:t xml:space="preserve">, </w:t>
            </w:r>
            <w:hyperlink w:anchor="Par899" w:tooltip="1.43.1" w:history="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ar903" w:tooltip="1.44" w:history="1">
              <w:r>
                <w:rPr>
                  <w:color w:val="0000FF"/>
                </w:rPr>
                <w:t>1.44</w:t>
              </w:r>
            </w:hyperlink>
            <w:r>
              <w:t xml:space="preserve">, </w:t>
            </w:r>
            <w:hyperlink w:anchor="Par923" w:tooltip="1.45.1" w:history="1">
              <w:r>
                <w:rPr>
                  <w:color w:val="0000FF"/>
                </w:rPr>
                <w:t>1.45.1</w:t>
              </w:r>
            </w:hyperlink>
            <w:r>
              <w:t xml:space="preserve">, </w:t>
            </w:r>
            <w:hyperlink w:anchor="Par925" w:tooltip="1.45.2" w:history="1">
              <w:r>
                <w:rPr>
                  <w:color w:val="0000FF"/>
                </w:rPr>
                <w:t>1.45.2</w:t>
              </w:r>
            </w:hyperlink>
            <w:r>
              <w:t xml:space="preserve">,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949" w:tooltip="1.47.1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1002" w:tooltip="1.49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ar1052" w:tooltip="1.51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ar1076" w:tooltip="1.52.1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ar1112" w:tooltip="1.52.5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2" w:tooltip="II. Биологические факторы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ar1301" w:tooltip="3.1.8.2" w:history="1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ar1309" w:tooltip="3.1.8.3" w:history="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ar1317" w:tooltip="3.1.9" w:history="1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  <w:r>
              <w:t>, 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590" w:tooltip="11" w:history="1">
              <w:r>
                <w:rPr>
                  <w:color w:val="0000FF"/>
                </w:rPr>
                <w:t>11</w:t>
              </w:r>
            </w:hyperlink>
            <w:r>
              <w:t xml:space="preserve">, </w:t>
            </w:r>
            <w:hyperlink w:anchor="Par1632" w:tooltip="13" w:history="1">
              <w:r>
                <w:rPr>
                  <w:color w:val="0000FF"/>
                </w:rPr>
                <w:t>13</w:t>
              </w:r>
            </w:hyperlink>
            <w:r>
              <w:t xml:space="preserve">, </w:t>
            </w: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 xml:space="preserve">в) рецидивирующие формы </w:t>
            </w:r>
            <w:r>
              <w:lastRenderedPageBreak/>
              <w:t>заболеваний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32" w:tooltip="1.4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ar339" w:tooltip="1.5" w:history="1">
              <w:r>
                <w:rPr>
                  <w:color w:val="0000FF"/>
                </w:rPr>
                <w:t>1.5</w:t>
              </w:r>
            </w:hyperlink>
            <w:r>
              <w:t xml:space="preserve">, </w:t>
            </w:r>
            <w:hyperlink w:anchor="Par362" w:tooltip="1.7" w:history="1">
              <w:r>
                <w:rPr>
                  <w:color w:val="0000FF"/>
                </w:rPr>
                <w:t>1.7</w:t>
              </w:r>
            </w:hyperlink>
            <w:r>
              <w:t xml:space="preserve"> -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583" w:tooltip="1.19" w:history="1">
              <w:r>
                <w:rPr>
                  <w:color w:val="0000FF"/>
                </w:rPr>
                <w:t>1.19</w:t>
              </w:r>
            </w:hyperlink>
            <w:r>
              <w:t xml:space="preserve">, </w:t>
            </w:r>
            <w:hyperlink w:anchor="Par635" w:tooltip="1.23" w:history="1">
              <w:r>
                <w:rPr>
                  <w:color w:val="0000FF"/>
                </w:rPr>
                <w:t>1.23</w:t>
              </w:r>
            </w:hyperlink>
            <w:r>
              <w:t xml:space="preserve">,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686" w:tooltip="1.29" w:history="1">
              <w:r>
                <w:rPr>
                  <w:color w:val="0000FF"/>
                </w:rPr>
                <w:t>1.29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8" w:tooltip="1.33" w:history="1">
              <w:r>
                <w:rPr>
                  <w:color w:val="0000FF"/>
                </w:rPr>
                <w:t>1.33</w:t>
              </w:r>
            </w:hyperlink>
            <w:r>
              <w:t xml:space="preserve">, </w:t>
            </w:r>
            <w:hyperlink w:anchor="Par871" w:tooltip="1.40.2" w:history="1">
              <w:r>
                <w:rPr>
                  <w:color w:val="0000FF"/>
                </w:rPr>
                <w:t>1.40.2</w:t>
              </w:r>
            </w:hyperlink>
            <w:r>
              <w:t xml:space="preserve">, </w:t>
            </w:r>
            <w:hyperlink w:anchor="Par899" w:tooltip="1.43.1" w:history="1">
              <w:r>
                <w:rPr>
                  <w:color w:val="0000FF"/>
                </w:rPr>
                <w:t>1.43.1</w:t>
              </w:r>
            </w:hyperlink>
            <w:r>
              <w:t xml:space="preserve">, </w:t>
            </w:r>
            <w:hyperlink w:anchor="Par903" w:tooltip="1.44" w:history="1">
              <w:r>
                <w:rPr>
                  <w:color w:val="0000FF"/>
                </w:rPr>
                <w:t>1.44</w:t>
              </w:r>
            </w:hyperlink>
            <w:r>
              <w:t xml:space="preserve"> -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 -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68" w:tooltip="3.3" w:history="1">
              <w:r>
                <w:rPr>
                  <w:color w:val="0000FF"/>
                </w:rPr>
                <w:t>3.3</w:t>
              </w:r>
            </w:hyperlink>
            <w:r>
              <w:t xml:space="preserve">,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668" w:tooltip="16" w:history="1">
              <w:r>
                <w:rPr>
                  <w:color w:val="0000FF"/>
                </w:rPr>
                <w:t>16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lastRenderedPageBreak/>
              <w:t>Класс XI. Болезни органов пищеварения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полости рта, слюнных желез, челюстей с нарушением дыхательной, обонятельной, жевательной, глотательной, речевой функций, а также препятствующие захватыванию загубника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66" w:history="1">
              <w:r>
                <w:rPr>
                  <w:color w:val="0000FF"/>
                </w:rPr>
                <w:t>K00</w:t>
              </w:r>
            </w:hyperlink>
            <w:r>
              <w:t xml:space="preserve"> - </w:t>
            </w:r>
            <w:hyperlink r:id="rId167" w:history="1">
              <w:r>
                <w:rPr>
                  <w:color w:val="0000FF"/>
                </w:rPr>
                <w:t>K14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7" w:tooltip="19.1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ar1784" w:tooltip="19.3" w:history="1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пищевода, желудка и двенадцатиперстной кишки: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68" w:history="1">
              <w:r>
                <w:rPr>
                  <w:color w:val="0000FF"/>
                </w:rPr>
                <w:t>K20</w:t>
              </w:r>
            </w:hyperlink>
            <w:r>
              <w:t xml:space="preserve"> - </w:t>
            </w:r>
            <w:hyperlink r:id="rId169" w:history="1">
              <w:r>
                <w:rPr>
                  <w:color w:val="0000FF"/>
                </w:rPr>
                <w:t>K31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с умеренным нарушением функции и/или рецидивирующие формы заболеваний с частотой обострения 2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7" w:tooltip="19.1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ar1784" w:tooltip="19.3" w:history="1">
              <w:r>
                <w:rPr>
                  <w:color w:val="0000FF"/>
                </w:rPr>
                <w:t>19.3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Грыжи при неэффективности лечения или отказе от него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70" w:history="1">
              <w:r>
                <w:rPr>
                  <w:color w:val="0000FF"/>
                </w:rPr>
                <w:t>K40</w:t>
              </w:r>
            </w:hyperlink>
            <w:r>
              <w:t xml:space="preserve"> - </w:t>
            </w:r>
            <w:hyperlink r:id="rId171" w:history="1">
              <w:r>
                <w:rPr>
                  <w:color w:val="0000FF"/>
                </w:rPr>
                <w:t>K46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558" w:tooltip="8" w:history="1">
              <w:r>
                <w:rPr>
                  <w:color w:val="0000FF"/>
                </w:rPr>
                <w:t>8</w:t>
              </w:r>
            </w:hyperlink>
            <w:r>
              <w:t xml:space="preserve">, </w:t>
            </w: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645" w:tooltip="14" w:history="1">
              <w:r>
                <w:rPr>
                  <w:color w:val="0000FF"/>
                </w:rPr>
                <w:t>14</w:t>
              </w:r>
            </w:hyperlink>
            <w:r>
              <w:t xml:space="preserve">, </w:t>
            </w: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Неинфекционные энтериты, колиты, другие болезни кишечника: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72" w:history="1">
              <w:r>
                <w:rPr>
                  <w:color w:val="0000FF"/>
                </w:rPr>
                <w:t>K50</w:t>
              </w:r>
            </w:hyperlink>
            <w:r>
              <w:t xml:space="preserve"> - </w:t>
            </w:r>
            <w:hyperlink r:id="rId173" w:history="1">
              <w:r>
                <w:rPr>
                  <w:color w:val="0000FF"/>
                </w:rPr>
                <w:t>K52</w:t>
              </w:r>
            </w:hyperlink>
          </w:p>
          <w:p w:rsidR="00887139" w:rsidRDefault="00887139">
            <w:pPr>
              <w:pStyle w:val="ConsPlusNormal"/>
              <w:jc w:val="center"/>
            </w:pPr>
            <w:hyperlink r:id="rId174" w:history="1">
              <w:r>
                <w:rPr>
                  <w:color w:val="0000FF"/>
                </w:rPr>
                <w:t>K55</w:t>
              </w:r>
            </w:hyperlink>
            <w:r>
              <w:t xml:space="preserve"> - </w:t>
            </w:r>
            <w:hyperlink r:id="rId175" w:history="1">
              <w:r>
                <w:rPr>
                  <w:color w:val="0000FF"/>
                </w:rPr>
                <w:t>K63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 нарушением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выпадение прямой кишки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79" w:tooltip="10" w:history="1">
              <w:r>
                <w:rPr>
                  <w:color w:val="0000FF"/>
                </w:rPr>
                <w:t>10</w:t>
              </w:r>
            </w:hyperlink>
            <w:r>
              <w:t xml:space="preserve">, </w:t>
            </w:r>
            <w:hyperlink w:anchor="Par1590" w:tooltip="11" w:history="1">
              <w:r>
                <w:rPr>
                  <w:color w:val="0000FF"/>
                </w:rPr>
                <w:t>11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аллергический, алиментарный гастроэнтерит, колит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49" w:tooltip="1.5.1" w:history="1">
              <w:r>
                <w:rPr>
                  <w:color w:val="0000FF"/>
                </w:rPr>
                <w:t>1.5.1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Геморрой: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K64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осложненные формы геморроя с обострениями, при неэффективности лечения или отказе от него</w:t>
            </w:r>
          </w:p>
          <w:p w:rsidR="00887139" w:rsidRDefault="00887139">
            <w:pPr>
              <w:pStyle w:val="ConsPlusNormal"/>
            </w:pPr>
            <w:r>
              <w:t>Решение вопроса о профессиональной пригодности принимается врачебной комиссией с учетом заключения врача проктолога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рецидивирующие формы геморроя с частотой обострения 2 и более раза за календарный год и/или вторичной анемией и/или с выпадением узлов II - III стадии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01" w:tooltip="5.1" w:history="1">
              <w:r>
                <w:rPr>
                  <w:color w:val="0000FF"/>
                </w:rPr>
                <w:t>5.1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печени, желчного пузыря, желчевыводящих путей, поджелудочной железы: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76" w:history="1">
              <w:r>
                <w:rPr>
                  <w:color w:val="0000FF"/>
                </w:rPr>
                <w:t>K70</w:t>
              </w:r>
            </w:hyperlink>
            <w:r>
              <w:t xml:space="preserve"> - </w:t>
            </w:r>
            <w:hyperlink r:id="rId177" w:history="1">
              <w:r>
                <w:rPr>
                  <w:color w:val="0000FF"/>
                </w:rPr>
                <w:t>K76</w:t>
              </w:r>
            </w:hyperlink>
          </w:p>
          <w:p w:rsidR="00887139" w:rsidRDefault="00887139">
            <w:pPr>
              <w:pStyle w:val="ConsPlusNormal"/>
              <w:jc w:val="center"/>
            </w:pPr>
            <w:hyperlink r:id="rId178" w:history="1">
              <w:r>
                <w:rPr>
                  <w:color w:val="0000FF"/>
                </w:rPr>
                <w:t>K80</w:t>
              </w:r>
            </w:hyperlink>
            <w:r>
              <w:t xml:space="preserve"> - </w:t>
            </w:r>
            <w:hyperlink r:id="rId179" w:history="1">
              <w:r>
                <w:rPr>
                  <w:color w:val="0000FF"/>
                </w:rPr>
                <w:t>K86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 нарушением функции, при неэффективности лечения или отказе от него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с умеренным нарушением функции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7" w:tooltip="19.1" w:history="1">
              <w:r>
                <w:rPr>
                  <w:color w:val="0000FF"/>
                </w:rPr>
                <w:t>19.1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XII. Болезни кожи и подкожной клетчатки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Хронические болезни кожи и подкожной клетчатки: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80" w:history="1">
              <w:r>
                <w:rPr>
                  <w:color w:val="0000FF"/>
                </w:rPr>
                <w:t>L00</w:t>
              </w:r>
            </w:hyperlink>
            <w:r>
              <w:t xml:space="preserve"> - </w:t>
            </w:r>
            <w:hyperlink r:id="rId181" w:history="1">
              <w:r>
                <w:rPr>
                  <w:color w:val="0000FF"/>
                </w:rPr>
                <w:t>L98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тяжелые формы заболеваний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900" w:tooltip="27" w:history="1">
              <w:r>
                <w:rPr>
                  <w:color w:val="0000FF"/>
                </w:rPr>
                <w:t>27</w:t>
              </w:r>
            </w:hyperlink>
          </w:p>
        </w:tc>
      </w:tr>
      <w:tr w:rsidR="0088713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рецидивирующие формы заболеваний с частотой обострения 4 и более раза за календарный год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ar332" w:tooltip="1.4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ar351" w:tooltip="1.6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ar362" w:tooltip="1.7" w:history="1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ar396" w:tooltip="1.8.1" w:history="1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ar410" w:tooltip="1.8.2" w:history="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ar438" w:tooltip="1.8.4" w:history="1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99" w:tooltip="1.14" w:history="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ar528" w:tooltip="1.15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ar622" w:tooltip="1.21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ar629" w:tooltip="1.22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ar785" w:tooltip="1.36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949" w:tooltip="1.47.1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5" w:tooltip="1.47.4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ar991" w:tooltip="1.47.16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ar993" w:tooltip="1.48" w:history="1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ar1071" w:tooltip="1.52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ar1152" w:tooltip="II. Биологические факторы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1248" w:tooltip="3.1.3" w:history="1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ar1256" w:tooltip="3.1.4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ar1403" w:tooltip="4.2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ar1466" w:tooltip="4.7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аллергический контактный дерматит, крапивница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, </w:t>
            </w:r>
            <w:hyperlink w:anchor="Par317" w:tooltip="1.2" w:history="1">
              <w:r>
                <w:rPr>
                  <w:color w:val="0000FF"/>
                </w:rPr>
                <w:t>1.2</w:t>
              </w:r>
            </w:hyperlink>
            <w:r>
              <w:t xml:space="preserve">, </w:t>
            </w:r>
            <w:hyperlink w:anchor="Par332" w:tooltip="1.4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ar349" w:tooltip="1.5.1" w:history="1">
              <w:r>
                <w:rPr>
                  <w:color w:val="0000FF"/>
                </w:rPr>
                <w:t>1.5.1</w:t>
              </w:r>
            </w:hyperlink>
            <w:r>
              <w:t xml:space="preserve">, </w:t>
            </w:r>
            <w:hyperlink w:anchor="Par351" w:tooltip="1.6" w:history="1">
              <w:r>
                <w:rPr>
                  <w:color w:val="0000FF"/>
                </w:rPr>
                <w:t>1.6</w:t>
              </w:r>
            </w:hyperlink>
            <w:r>
              <w:t xml:space="preserve"> -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89" w:tooltip="1.13" w:history="1">
              <w:r>
                <w:rPr>
                  <w:color w:val="0000FF"/>
                </w:rPr>
                <w:t>1.13</w:t>
              </w:r>
            </w:hyperlink>
            <w:r>
              <w:t xml:space="preserve"> - </w:t>
            </w:r>
            <w:hyperlink w:anchor="Par541" w:tooltip="1.16" w:history="1">
              <w:r>
                <w:rPr>
                  <w:color w:val="0000FF"/>
                </w:rPr>
                <w:t>1.16</w:t>
              </w:r>
            </w:hyperlink>
            <w:r>
              <w:t xml:space="preserve">, </w:t>
            </w:r>
            <w:hyperlink w:anchor="Par570" w:tooltip="1.18.2" w:history="1">
              <w:r>
                <w:rPr>
                  <w:color w:val="0000FF"/>
                </w:rPr>
                <w:t>1.18.2</w:t>
              </w:r>
            </w:hyperlink>
            <w:r>
              <w:t xml:space="preserve">, </w:t>
            </w:r>
            <w:hyperlink w:anchor="Par597" w:tooltip="1.19.2" w:history="1">
              <w:r>
                <w:rPr>
                  <w:color w:val="0000FF"/>
                </w:rPr>
                <w:t>1.19.2</w:t>
              </w:r>
            </w:hyperlink>
            <w:r>
              <w:t xml:space="preserve">, </w:t>
            </w:r>
            <w:hyperlink w:anchor="Par622" w:tooltip="1.21" w:history="1">
              <w:r>
                <w:rPr>
                  <w:color w:val="0000FF"/>
                </w:rPr>
                <w:t>1.21</w:t>
              </w:r>
            </w:hyperlink>
            <w:r>
              <w:t xml:space="preserve">, </w:t>
            </w:r>
            <w:hyperlink w:anchor="Par629" w:tooltip="1.22" w:history="1">
              <w:r>
                <w:rPr>
                  <w:color w:val="0000FF"/>
                </w:rPr>
                <w:t>1.22</w:t>
              </w:r>
            </w:hyperlink>
            <w:r>
              <w:t xml:space="preserve">,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 - </w:t>
            </w:r>
            <w:hyperlink w:anchor="Par659" w:tooltip="1.26" w:history="1">
              <w:r>
                <w:rPr>
                  <w:color w:val="0000FF"/>
                </w:rPr>
                <w:t>1.26</w:t>
              </w:r>
            </w:hyperlink>
            <w:r>
              <w:t xml:space="preserve">, </w:t>
            </w:r>
            <w:hyperlink w:anchor="Par718" w:tooltip="1.29.4" w:history="1">
              <w:r>
                <w:rPr>
                  <w:color w:val="0000FF"/>
                </w:rPr>
                <w:t>1.29.4</w:t>
              </w:r>
            </w:hyperlink>
            <w:r>
              <w:t xml:space="preserve">, </w:t>
            </w:r>
            <w:hyperlink w:anchor="Par726" w:tooltip="1.29.5" w:history="1">
              <w:r>
                <w:rPr>
                  <w:color w:val="0000FF"/>
                </w:rPr>
                <w:t>1.29.5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ar785" w:tooltip="1.36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ar821" w:tooltip="1.37.1.2" w:history="1">
              <w:r>
                <w:rPr>
                  <w:color w:val="0000FF"/>
                </w:rPr>
                <w:t>1.37.1.2</w:t>
              </w:r>
            </w:hyperlink>
            <w:r>
              <w:t xml:space="preserve">, </w:t>
            </w:r>
            <w:hyperlink w:anchor="Par837" w:tooltip="1.38" w:history="1">
              <w:r>
                <w:rPr>
                  <w:color w:val="0000FF"/>
                </w:rPr>
                <w:t>1.38</w:t>
              </w:r>
            </w:hyperlink>
            <w:r>
              <w:t xml:space="preserve"> -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949" w:tooltip="1.47.1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5" w:tooltip="1.47.4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ar991" w:tooltip="1.47.16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ar993" w:tooltip="1.48" w:history="1">
              <w:r>
                <w:rPr>
                  <w:color w:val="0000FF"/>
                </w:rPr>
                <w:t>1.48</w:t>
              </w:r>
            </w:hyperlink>
            <w:r>
              <w:t xml:space="preserve"> - </w:t>
            </w:r>
            <w:hyperlink w:anchor="Par1071" w:tooltip="1.52" w:history="1">
              <w:r>
                <w:rPr>
                  <w:color w:val="0000FF"/>
                </w:rPr>
                <w:t>1.52</w:t>
              </w:r>
            </w:hyperlink>
            <w:r>
              <w:t xml:space="preserve">, </w:t>
            </w:r>
            <w:hyperlink w:anchor="Par1152" w:tooltip="II. Биологические факторы" w:history="1">
              <w:r>
                <w:rPr>
                  <w:color w:val="0000FF"/>
                </w:rPr>
                <w:t>2</w:t>
              </w:r>
            </w:hyperlink>
            <w:r>
              <w:t xml:space="preserve">, </w:t>
            </w:r>
            <w:hyperlink w:anchor="Par1232" w:tooltip="3.1.1." w:history="1">
              <w:r>
                <w:rPr>
                  <w:color w:val="0000FF"/>
                </w:rPr>
                <w:t>3.1.1</w:t>
              </w:r>
            </w:hyperlink>
            <w:r>
              <w:t xml:space="preserve"> - </w:t>
            </w:r>
            <w:hyperlink w:anchor="Par1280" w:tooltip="3.1.7" w:history="1">
              <w:r>
                <w:rPr>
                  <w:color w:val="0000FF"/>
                </w:rPr>
                <w:t>3.1.7</w:t>
              </w:r>
            </w:hyperlink>
            <w:r>
              <w:t xml:space="preserve">, </w:t>
            </w:r>
            <w:hyperlink w:anchor="Par1301" w:tooltip="3.1.8.2" w:history="1">
              <w:r>
                <w:rPr>
                  <w:color w:val="0000FF"/>
                </w:rPr>
                <w:t>3.1.8.2</w:t>
              </w:r>
            </w:hyperlink>
            <w:r>
              <w:t xml:space="preserve">, </w:t>
            </w:r>
            <w:hyperlink w:anchor="Par1309" w:tooltip="3.1.8.3" w:history="1">
              <w:r>
                <w:rPr>
                  <w:color w:val="0000FF"/>
                </w:rPr>
                <w:t>3.1.8.3</w:t>
              </w:r>
            </w:hyperlink>
            <w:r>
              <w:t xml:space="preserve">, </w:t>
            </w:r>
            <w:hyperlink w:anchor="Par1317" w:tooltip="3.1.9" w:history="1">
              <w:r>
                <w:rPr>
                  <w:color w:val="0000FF"/>
                </w:rPr>
                <w:t>3.1.9</w:t>
              </w:r>
            </w:hyperlink>
            <w:r>
              <w:t xml:space="preserve">, </w:t>
            </w:r>
            <w:hyperlink w:anchor="Par1353" w:tooltip="3.1.10" w:history="1">
              <w:r>
                <w:rPr>
                  <w:color w:val="0000FF"/>
                </w:rPr>
                <w:t>3.1.10</w:t>
              </w:r>
            </w:hyperlink>
            <w:r>
              <w:t xml:space="preserve">, </w:t>
            </w:r>
            <w:hyperlink w:anchor="Par1375" w:tooltip="3.4" w:history="1">
              <w:r>
                <w:rPr>
                  <w:color w:val="0000FF"/>
                </w:rPr>
                <w:t>3.4</w:t>
              </w:r>
            </w:hyperlink>
            <w:r>
              <w:t xml:space="preserve">, </w:t>
            </w:r>
            <w:hyperlink w:anchor="Par1403" w:tooltip="4.2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ar1466" w:tooltip="4.7" w:history="1">
              <w:r>
                <w:rPr>
                  <w:color w:val="0000FF"/>
                </w:rPr>
                <w:t>4.7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  <w:r>
              <w:t>, 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г) радиационный дерматит лучевой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391" w:tooltip="4.1" w:history="1">
              <w:r>
                <w:rPr>
                  <w:color w:val="0000FF"/>
                </w:rPr>
                <w:t>4.1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lastRenderedPageBreak/>
              <w:t>Класс XIII. Болезни костно-мышечной системы и соединительной ткани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Артропатии, системные поражения соединительной ткани: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82" w:history="1">
              <w:r>
                <w:rPr>
                  <w:color w:val="0000FF"/>
                </w:rPr>
                <w:t>M00</w:t>
              </w:r>
            </w:hyperlink>
            <w:r>
              <w:t xml:space="preserve"> - </w:t>
            </w:r>
            <w:hyperlink r:id="rId183" w:history="1">
              <w:r>
                <w:rPr>
                  <w:color w:val="0000FF"/>
                </w:rPr>
                <w:t>M25</w:t>
              </w:r>
            </w:hyperlink>
            <w:r>
              <w:t xml:space="preserve">, </w:t>
            </w:r>
            <w:hyperlink r:id="rId184" w:history="1">
              <w:r>
                <w:rPr>
                  <w:color w:val="0000FF"/>
                </w:rPr>
                <w:t>M30</w:t>
              </w:r>
            </w:hyperlink>
            <w:r>
              <w:t xml:space="preserve"> - </w:t>
            </w:r>
            <w:hyperlink r:id="rId185" w:history="1">
              <w:r>
                <w:rPr>
                  <w:color w:val="0000FF"/>
                </w:rPr>
                <w:t>M35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заболевания с выраженным нарушением функции органов и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заболевания с нарушением функции и/или затрудняющие ношение одежды или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анкилозы, контрактура нижней челюсти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,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XIV. Болезни мочеполовой системы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 мочеполовой системы с хронической почечной недостаточностью II степени и выше, требующие экстракорпоральной детоксикации; со значительным нарушением функций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86" w:history="1">
              <w:r>
                <w:rPr>
                  <w:color w:val="0000FF"/>
                </w:rPr>
                <w:t>N00</w:t>
              </w:r>
            </w:hyperlink>
            <w:r>
              <w:t xml:space="preserve"> - </w:t>
            </w:r>
            <w:hyperlink r:id="rId187" w:history="1">
              <w:r>
                <w:rPr>
                  <w:color w:val="0000FF"/>
                </w:rPr>
                <w:t>N99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XV. Беременность, роды и послеродовой период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Беременность и период лактации; привычное невынашивание, аномалии плода в анамнезе у женщин детородного возраста: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88" w:history="1">
              <w:r>
                <w:rPr>
                  <w:color w:val="0000FF"/>
                </w:rPr>
                <w:t>O00</w:t>
              </w:r>
            </w:hyperlink>
            <w:r>
              <w:t xml:space="preserve"> - </w:t>
            </w:r>
            <w:hyperlink r:id="rId189" w:history="1">
              <w:r>
                <w:rPr>
                  <w:color w:val="0000FF"/>
                </w:rPr>
                <w:t>O99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беременность и период лактации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659" w:tooltip="15" w:history="1">
              <w:r>
                <w:rPr>
                  <w:color w:val="0000FF"/>
                </w:rPr>
                <w:t>15</w:t>
              </w:r>
            </w:hyperlink>
            <w:r>
              <w:t xml:space="preserve">, </w:t>
            </w:r>
            <w:hyperlink w:anchor="Par1679" w:tooltip="17" w:history="1">
              <w:r>
                <w:rPr>
                  <w:color w:val="0000FF"/>
                </w:rPr>
                <w:t>17</w:t>
              </w:r>
            </w:hyperlink>
            <w:r>
              <w:t xml:space="preserve">, </w:t>
            </w:r>
            <w:hyperlink w:anchor="Par1797" w:tooltip="20" w:history="1">
              <w:r>
                <w:rPr>
                  <w:color w:val="0000FF"/>
                </w:rPr>
                <w:t>20</w:t>
              </w:r>
            </w:hyperlink>
            <w:r>
              <w:t xml:space="preserve">,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привычное невынашивание, аномалии плода в анамнезе у женщин детородного возраста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XVII. Врожденные аномалии, деформации и хромосомные нарушения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Врожденные аномалии, деформации, хромосомные нарушения: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90" w:history="1">
              <w:r>
                <w:rPr>
                  <w:color w:val="0000FF"/>
                </w:rPr>
                <w:t>Q00</w:t>
              </w:r>
            </w:hyperlink>
            <w:r>
              <w:t xml:space="preserve"> - </w:t>
            </w:r>
            <w:hyperlink r:id="rId191" w:history="1">
              <w:r>
                <w:rPr>
                  <w:color w:val="0000FF"/>
                </w:rPr>
                <w:t>Q99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аномалии, деформации, хромосомные нарушения с выраженным нарушением функции органов и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врожденный ихтиоз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7" w:tooltip="1.1" w:history="1">
              <w:r>
                <w:rPr>
                  <w:color w:val="0000FF"/>
                </w:rPr>
                <w:t>1.1</w:t>
              </w:r>
            </w:hyperlink>
            <w:r>
              <w:t xml:space="preserve"> - </w:t>
            </w:r>
            <w:hyperlink w:anchor="Par332" w:tooltip="1.4" w:history="1">
              <w:r>
                <w:rPr>
                  <w:color w:val="0000FF"/>
                </w:rPr>
                <w:t>1.4</w:t>
              </w:r>
            </w:hyperlink>
            <w:r>
              <w:t xml:space="preserve">, </w:t>
            </w:r>
            <w:hyperlink w:anchor="Par351" w:tooltip="1.6" w:history="1">
              <w:r>
                <w:rPr>
                  <w:color w:val="0000FF"/>
                </w:rPr>
                <w:t>1.6</w:t>
              </w:r>
            </w:hyperlink>
            <w:r>
              <w:t xml:space="preserve">, </w:t>
            </w:r>
            <w:hyperlink w:anchor="Par362" w:tooltip="1.7" w:history="1">
              <w:r>
                <w:rPr>
                  <w:color w:val="0000FF"/>
                </w:rPr>
                <w:t>1.7</w:t>
              </w:r>
            </w:hyperlink>
            <w:r>
              <w:t xml:space="preserve">, </w:t>
            </w:r>
            <w:hyperlink w:anchor="Par396" w:tooltip="1.8.1" w:history="1">
              <w:r>
                <w:rPr>
                  <w:color w:val="0000FF"/>
                </w:rPr>
                <w:t>1.8.1</w:t>
              </w:r>
            </w:hyperlink>
            <w:r>
              <w:t xml:space="preserve">, </w:t>
            </w:r>
            <w:hyperlink w:anchor="Par570" w:tooltip="1.18.2" w:history="1">
              <w:r>
                <w:rPr>
                  <w:color w:val="0000FF"/>
                </w:rPr>
                <w:t>1.8.2</w:t>
              </w:r>
            </w:hyperlink>
            <w:r>
              <w:t xml:space="preserve">, </w:t>
            </w:r>
            <w:hyperlink w:anchor="Par438" w:tooltip="1.8.4" w:history="1">
              <w:r>
                <w:rPr>
                  <w:color w:val="0000FF"/>
                </w:rPr>
                <w:t>1.8.4</w:t>
              </w:r>
            </w:hyperlink>
            <w:r>
              <w:t xml:space="preserve">, </w:t>
            </w:r>
            <w:hyperlink w:anchor="Par452" w:tooltip="1.9" w:history="1">
              <w:r>
                <w:rPr>
                  <w:color w:val="0000FF"/>
                </w:rPr>
                <w:t>1.9</w:t>
              </w:r>
            </w:hyperlink>
            <w:r>
              <w:t xml:space="preserve">, </w:t>
            </w:r>
            <w:hyperlink w:anchor="Par499" w:tooltip="1.14" w:history="1">
              <w:r>
                <w:rPr>
                  <w:color w:val="0000FF"/>
                </w:rPr>
                <w:t>1.14</w:t>
              </w:r>
            </w:hyperlink>
            <w:r>
              <w:t xml:space="preserve">, </w:t>
            </w:r>
            <w:hyperlink w:anchor="Par528" w:tooltip="1.15" w:history="1">
              <w:r>
                <w:rPr>
                  <w:color w:val="0000FF"/>
                </w:rPr>
                <w:t>1.15</w:t>
              </w:r>
            </w:hyperlink>
            <w:r>
              <w:t xml:space="preserve">, </w:t>
            </w:r>
            <w:hyperlink w:anchor="Par629" w:tooltip="1.22" w:history="1">
              <w:r>
                <w:rPr>
                  <w:color w:val="0000FF"/>
                </w:rPr>
                <w:t>1.22</w:t>
              </w:r>
            </w:hyperlink>
            <w:r>
              <w:t xml:space="preserve"> - </w:t>
            </w:r>
            <w:hyperlink w:anchor="Par643" w:tooltip="1.24" w:history="1">
              <w:r>
                <w:rPr>
                  <w:color w:val="0000FF"/>
                </w:rPr>
                <w:t>1.24</w:t>
              </w:r>
            </w:hyperlink>
            <w:r>
              <w:t xml:space="preserve">, </w:t>
            </w:r>
            <w:hyperlink w:anchor="Par744" w:tooltip="1.31" w:history="1">
              <w:r>
                <w:rPr>
                  <w:color w:val="0000FF"/>
                </w:rPr>
                <w:t>1.31</w:t>
              </w:r>
            </w:hyperlink>
            <w:r>
              <w:t xml:space="preserve">, </w:t>
            </w:r>
            <w:hyperlink w:anchor="Par752" w:tooltip="1.32" w:history="1">
              <w:r>
                <w:rPr>
                  <w:color w:val="0000FF"/>
                </w:rPr>
                <w:t>1.32</w:t>
              </w:r>
            </w:hyperlink>
            <w:r>
              <w:t xml:space="preserve">, </w:t>
            </w:r>
            <w:hyperlink w:anchor="Par764" w:tooltip="1.34" w:history="1">
              <w:r>
                <w:rPr>
                  <w:color w:val="0000FF"/>
                </w:rPr>
                <w:t>1.34</w:t>
              </w:r>
            </w:hyperlink>
            <w:r>
              <w:t xml:space="preserve"> - </w:t>
            </w:r>
            <w:hyperlink w:anchor="Par785" w:tooltip="1.36" w:history="1">
              <w:r>
                <w:rPr>
                  <w:color w:val="0000FF"/>
                </w:rPr>
                <w:t>1.36</w:t>
              </w:r>
            </w:hyperlink>
            <w:r>
              <w:t xml:space="preserve">, </w:t>
            </w:r>
            <w:hyperlink w:anchor="Par859" w:tooltip="1.40" w:history="1">
              <w:r>
                <w:rPr>
                  <w:color w:val="0000FF"/>
                </w:rPr>
                <w:t>1.40</w:t>
              </w:r>
            </w:hyperlink>
            <w:r>
              <w:t xml:space="preserve"> - </w:t>
            </w:r>
            <w:hyperlink w:anchor="Par929" w:tooltip="1.46" w:history="1">
              <w:r>
                <w:rPr>
                  <w:color w:val="0000FF"/>
                </w:rPr>
                <w:t>1.46</w:t>
              </w:r>
            </w:hyperlink>
            <w:r>
              <w:t xml:space="preserve">, </w:t>
            </w:r>
            <w:hyperlink w:anchor="Par949" w:tooltip="1.47.1" w:history="1">
              <w:r>
                <w:rPr>
                  <w:color w:val="0000FF"/>
                </w:rPr>
                <w:t>1.47.1</w:t>
              </w:r>
            </w:hyperlink>
            <w:r>
              <w:t xml:space="preserve">, </w:t>
            </w:r>
            <w:hyperlink w:anchor="Par951" w:tooltip="1.47.2" w:history="1">
              <w:r>
                <w:rPr>
                  <w:color w:val="0000FF"/>
                </w:rPr>
                <w:t>1.47.2</w:t>
              </w:r>
            </w:hyperlink>
            <w:r>
              <w:t xml:space="preserve">, </w:t>
            </w:r>
            <w:hyperlink w:anchor="Par955" w:tooltip="1.47.4" w:history="1">
              <w:r>
                <w:rPr>
                  <w:color w:val="0000FF"/>
                </w:rPr>
                <w:t>1.47.4</w:t>
              </w:r>
            </w:hyperlink>
            <w:r>
              <w:t xml:space="preserve"> - </w:t>
            </w:r>
            <w:hyperlink w:anchor="Par991" w:tooltip="1.47.16" w:history="1">
              <w:r>
                <w:rPr>
                  <w:color w:val="0000FF"/>
                </w:rPr>
                <w:t>1.47.16</w:t>
              </w:r>
            </w:hyperlink>
            <w:r>
              <w:t xml:space="preserve">, </w:t>
            </w:r>
            <w:hyperlink w:anchor="Par1002" w:tooltip="1.49" w:history="1">
              <w:r>
                <w:rPr>
                  <w:color w:val="0000FF"/>
                </w:rPr>
                <w:t>1.49</w:t>
              </w:r>
            </w:hyperlink>
            <w:r>
              <w:t xml:space="preserve"> - </w:t>
            </w:r>
            <w:hyperlink w:anchor="Par1052" w:tooltip="1.51" w:history="1">
              <w:r>
                <w:rPr>
                  <w:color w:val="0000FF"/>
                </w:rPr>
                <w:t>1.51</w:t>
              </w:r>
            </w:hyperlink>
            <w:r>
              <w:t xml:space="preserve">, </w:t>
            </w:r>
            <w:hyperlink w:anchor="Par1076" w:tooltip="1.52.1" w:history="1">
              <w:r>
                <w:rPr>
                  <w:color w:val="0000FF"/>
                </w:rPr>
                <w:t>1.52.1</w:t>
              </w:r>
            </w:hyperlink>
            <w:r>
              <w:t xml:space="preserve"> - </w:t>
            </w:r>
            <w:hyperlink w:anchor="Par1112" w:tooltip="1.52.5" w:history="1">
              <w:r>
                <w:rPr>
                  <w:color w:val="0000FF"/>
                </w:rPr>
                <w:t>1.52.5</w:t>
              </w:r>
            </w:hyperlink>
            <w:r>
              <w:t xml:space="preserve">, </w:t>
            </w:r>
            <w:hyperlink w:anchor="Par1126" w:tooltip="1.52.7" w:history="1">
              <w:r>
                <w:rPr>
                  <w:color w:val="0000FF"/>
                </w:rPr>
                <w:t>1.52.7</w:t>
              </w:r>
            </w:hyperlink>
            <w:r>
              <w:t xml:space="preserve">, </w:t>
            </w:r>
            <w:hyperlink w:anchor="Par1153" w:tooltip="2.1" w:history="1">
              <w:r>
                <w:rPr>
                  <w:color w:val="0000FF"/>
                </w:rPr>
                <w:t>2.1</w:t>
              </w:r>
            </w:hyperlink>
            <w:r>
              <w:t xml:space="preserve"> - </w:t>
            </w:r>
            <w:hyperlink w:anchor="Par1182" w:tooltip="2.4" w:history="1">
              <w:r>
                <w:rPr>
                  <w:color w:val="0000FF"/>
                </w:rPr>
                <w:t>2.4</w:t>
              </w:r>
            </w:hyperlink>
            <w:r>
              <w:t xml:space="preserve">, 2.5.1, 2.6, 2.7, </w:t>
            </w:r>
            <w:hyperlink w:anchor="Par1248" w:tooltip="3.1.3" w:history="1">
              <w:r>
                <w:rPr>
                  <w:color w:val="0000FF"/>
                </w:rPr>
                <w:t>3.1.3</w:t>
              </w:r>
            </w:hyperlink>
            <w:r>
              <w:t xml:space="preserve">, </w:t>
            </w:r>
            <w:hyperlink w:anchor="Par1256" w:tooltip="3.1.4" w:history="1">
              <w:r>
                <w:rPr>
                  <w:color w:val="0000FF"/>
                </w:rPr>
                <w:t>3.1.4</w:t>
              </w:r>
            </w:hyperlink>
            <w:r>
              <w:t xml:space="preserve">, </w:t>
            </w:r>
            <w:hyperlink w:anchor="Par1403" w:tooltip="4.2" w:history="1">
              <w:r>
                <w:rPr>
                  <w:color w:val="0000FF"/>
                </w:rPr>
                <w:t>4.2</w:t>
              </w:r>
            </w:hyperlink>
            <w:r>
              <w:t xml:space="preserve">, </w:t>
            </w:r>
            <w:hyperlink w:anchor="Par1474" w:tooltip="4.8" w:history="1">
              <w:r>
                <w:rPr>
                  <w:color w:val="0000FF"/>
                </w:rPr>
                <w:t>4.8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в) аномалии, деформации, хромосомные нарушения с нарушением функции органов и систем любой степени и/или затрудняющие ношение одежды или обуви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722" w:tooltip="19" w:history="1">
              <w:r>
                <w:rPr>
                  <w:color w:val="0000FF"/>
                </w:rPr>
                <w:t>19</w:t>
              </w:r>
            </w:hyperlink>
            <w:r>
              <w:t xml:space="preserve"> - </w:t>
            </w:r>
            <w:hyperlink w:anchor="Par1823" w:tooltip="21" w:history="1">
              <w:r>
                <w:rPr>
                  <w:color w:val="0000FF"/>
                </w:rPr>
                <w:t>21</w:t>
              </w:r>
            </w:hyperlink>
          </w:p>
        </w:tc>
      </w:tr>
      <w:tr w:rsidR="00887139">
        <w:tc>
          <w:tcPr>
            <w:tcW w:w="5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  <w:outlineLvl w:val="1"/>
            </w:pPr>
            <w:r>
              <w:t>Класс XIX. Травмы, отравления и некоторые другие последствия воздействий внешних причин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Хронические интоксикации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92" w:history="1">
              <w:r>
                <w:rPr>
                  <w:color w:val="0000FF"/>
                </w:rPr>
                <w:t>T51</w:t>
              </w:r>
            </w:hyperlink>
            <w:r>
              <w:t xml:space="preserve"> - </w:t>
            </w:r>
            <w:hyperlink r:id="rId193" w:history="1">
              <w:r>
                <w:rPr>
                  <w:color w:val="0000FF"/>
                </w:rPr>
                <w:t>T54</w:t>
              </w:r>
            </w:hyperlink>
            <w:r>
              <w:t xml:space="preserve">, </w:t>
            </w:r>
            <w:hyperlink r:id="rId194" w:history="1">
              <w:r>
                <w:rPr>
                  <w:color w:val="0000FF"/>
                </w:rPr>
                <w:t>T56</w:t>
              </w:r>
            </w:hyperlink>
            <w:r>
              <w:t xml:space="preserve"> - </w:t>
            </w:r>
            <w:hyperlink r:id="rId195" w:history="1">
              <w:r>
                <w:rPr>
                  <w:color w:val="0000FF"/>
                </w:rPr>
                <w:t>T60</w:t>
              </w:r>
            </w:hyperlink>
            <w:r>
              <w:t xml:space="preserve">, </w:t>
            </w:r>
            <w:hyperlink r:id="rId196" w:history="1">
              <w:r>
                <w:rPr>
                  <w:color w:val="0000FF"/>
                </w:rPr>
                <w:t>T65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Болезни, связанные с воздействием физических факторов, неблагоприятного микроклимата: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97" w:history="1">
              <w:r>
                <w:rPr>
                  <w:color w:val="0000FF"/>
                </w:rPr>
                <w:t>T66</w:t>
              </w:r>
            </w:hyperlink>
            <w:r>
              <w:t xml:space="preserve"> - </w:t>
            </w:r>
            <w:hyperlink r:id="rId198" w:history="1">
              <w:r>
                <w:rPr>
                  <w:color w:val="0000FF"/>
                </w:rPr>
                <w:t>T70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а) лучевая болезнь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  <w:tr w:rsidR="00887139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both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б) вибрационная болезнь, стойкие и выраженные эффекты воздействия высокой или низкой температуры, изменений атмосферного давления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, </w:t>
            </w:r>
            <w:hyperlink w:anchor="Par1390" w:tooltip="IV. Физические факторы" w:history="1">
              <w:r>
                <w:rPr>
                  <w:color w:val="0000FF"/>
                </w:rPr>
                <w:t>4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</w:p>
        </w:tc>
      </w:tr>
      <w:tr w:rsidR="0088713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</w:pPr>
            <w:r>
              <w:t>Последствия травм, отравлений, других воздействий внешних причин с выраженным нарушением функции органов и систем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r:id="rId199" w:history="1">
              <w:r>
                <w:rPr>
                  <w:color w:val="0000FF"/>
                </w:rPr>
                <w:t>T90</w:t>
              </w:r>
            </w:hyperlink>
            <w:r>
              <w:t xml:space="preserve"> - </w:t>
            </w:r>
            <w:hyperlink r:id="rId200" w:history="1">
              <w:r>
                <w:rPr>
                  <w:color w:val="0000FF"/>
                </w:rPr>
                <w:t>T98</w:t>
              </w:r>
            </w:hyperlink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306" w:tooltip="I. Химические факторы" w:history="1">
              <w:r>
                <w:rPr>
                  <w:color w:val="0000FF"/>
                </w:rPr>
                <w:t>1</w:t>
              </w:r>
            </w:hyperlink>
            <w:r>
              <w:t xml:space="preserve"> - </w:t>
            </w:r>
            <w:hyperlink w:anchor="Par1500" w:tooltip="V. Факторы трудового процесса" w:history="1">
              <w:r>
                <w:rPr>
                  <w:color w:val="0000FF"/>
                </w:rPr>
                <w:t>5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139" w:rsidRDefault="00887139">
            <w:pPr>
              <w:pStyle w:val="ConsPlusNormal"/>
              <w:jc w:val="center"/>
            </w:pPr>
            <w:hyperlink w:anchor="Par1532" w:tooltip="6" w:history="1">
              <w:r>
                <w:rPr>
                  <w:color w:val="0000FF"/>
                </w:rPr>
                <w:t>6</w:t>
              </w:r>
            </w:hyperlink>
            <w:r>
              <w:t xml:space="preserve"> - </w:t>
            </w:r>
            <w:hyperlink w:anchor="Par1853" w:tooltip="22" w:history="1">
              <w:r>
                <w:rPr>
                  <w:color w:val="0000FF"/>
                </w:rPr>
                <w:t>22</w:t>
              </w:r>
            </w:hyperlink>
          </w:p>
        </w:tc>
      </w:tr>
    </w:tbl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ind w:firstLine="540"/>
        <w:jc w:val="both"/>
      </w:pPr>
      <w:r>
        <w:t>--------------------------------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168" w:name="Par2627"/>
      <w:bookmarkEnd w:id="168"/>
      <w:r>
        <w:t xml:space="preserve">&lt;1&gt; В соответствии с </w:t>
      </w:r>
      <w:hyperlink w:anchor="Par291" w:tooltip="ПЕРИОДИЧНОСТЬ И ОБЪЕМ" w:history="1">
        <w:r>
          <w:rPr>
            <w:color w:val="0000FF"/>
          </w:rPr>
          <w:t>приложением</w:t>
        </w:r>
      </w:hyperlink>
      <w:r>
        <w:t xml:space="preserve"> к Порядку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утвержденному приказом Министерства здравоохранения Российской Федерации от 28 января 2021 г. N 29н.</w:t>
      </w:r>
    </w:p>
    <w:p w:rsidR="00887139" w:rsidRDefault="00887139">
      <w:pPr>
        <w:pStyle w:val="ConsPlusNormal"/>
        <w:spacing w:before="240"/>
        <w:ind w:firstLine="540"/>
        <w:jc w:val="both"/>
      </w:pPr>
      <w:bookmarkStart w:id="169" w:name="Par2628"/>
      <w:bookmarkEnd w:id="169"/>
      <w:r>
        <w:t xml:space="preserve">&lt;2&gt; Последствия инфекционных и паразитарных болезней в зависимости от степени нарушения функции органов и систем организма указаны в соответствующих пунктах </w:t>
      </w:r>
      <w:r>
        <w:lastRenderedPageBreak/>
        <w:t>Перечня медицинских противопоказаний.</w:t>
      </w: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jc w:val="both"/>
      </w:pPr>
    </w:p>
    <w:p w:rsidR="00887139" w:rsidRDefault="0088713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887139" w:rsidSect="00E731A6">
      <w:headerReference w:type="default" r:id="rId201"/>
      <w:footerReference w:type="default" r:id="rId202"/>
      <w:pgSz w:w="11906" w:h="16838" w:code="9"/>
      <w:pgMar w:top="1134" w:right="1134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945A5" w:rsidRDefault="008945A5">
      <w:pPr>
        <w:spacing w:after="0" w:line="240" w:lineRule="auto"/>
      </w:pPr>
      <w:r>
        <w:separator/>
      </w:r>
    </w:p>
  </w:endnote>
  <w:endnote w:type="continuationSeparator" w:id="0">
    <w:p w:rsidR="008945A5" w:rsidRDefault="00894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1A6" w:rsidRDefault="00E731A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1A6" w:rsidRDefault="00E731A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1A6" w:rsidRDefault="00E731A6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7139" w:rsidRDefault="0088713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486"/>
      <w:gridCol w:w="3704"/>
      <w:gridCol w:w="3486"/>
    </w:tblGrid>
    <w:tr w:rsidR="0088713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87139" w:rsidRDefault="00887139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87139" w:rsidRDefault="00887139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887139" w:rsidRDefault="00887139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E731A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E731A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887139" w:rsidRDefault="0088713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945A5" w:rsidRDefault="008945A5">
      <w:pPr>
        <w:spacing w:after="0" w:line="240" w:lineRule="auto"/>
      </w:pPr>
      <w:r>
        <w:separator/>
      </w:r>
    </w:p>
  </w:footnote>
  <w:footnote w:type="continuationSeparator" w:id="0">
    <w:p w:rsidR="008945A5" w:rsidRDefault="00894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1A6" w:rsidRDefault="00E731A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1A6" w:rsidRDefault="00E731A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731A6" w:rsidRDefault="00E731A6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87139" w:rsidRPr="00E731A6" w:rsidRDefault="00887139" w:rsidP="00E731A6">
    <w:pPr>
      <w:pStyle w:val="a3"/>
    </w:pPr>
    <w:r w:rsidRPr="00E731A6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1A6"/>
    <w:rsid w:val="001968B5"/>
    <w:rsid w:val="00887139"/>
    <w:rsid w:val="008945A5"/>
    <w:rsid w:val="00E731A6"/>
    <w:rsid w:val="00F8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580A96-3057-40D5-A7BD-FF94EF15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731A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731A6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731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731A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EPB&amp;n=731991&amp;date=22.07.2021&amp;dst=106559&amp;fld=134" TargetMode="External"/><Relationship Id="rId21" Type="http://schemas.openxmlformats.org/officeDocument/2006/relationships/hyperlink" Target="https://login.consultant.ru/link/?req=doc&amp;base=RZR&amp;n=383539&amp;date=22.07.2021&amp;dst=102454&amp;fld=134" TargetMode="External"/><Relationship Id="rId42" Type="http://schemas.openxmlformats.org/officeDocument/2006/relationships/hyperlink" Target="https://login.consultant.ru/link/?req=doc&amp;base=EPB&amp;n=731991&amp;date=22.07.2021&amp;dst=100186&amp;fld=134" TargetMode="External"/><Relationship Id="rId63" Type="http://schemas.openxmlformats.org/officeDocument/2006/relationships/hyperlink" Target="https://login.consultant.ru/link/?req=doc&amp;base=EPB&amp;n=731991&amp;date=22.07.2021&amp;dst=103663&amp;fld=134" TargetMode="External"/><Relationship Id="rId84" Type="http://schemas.openxmlformats.org/officeDocument/2006/relationships/hyperlink" Target="https://login.consultant.ru/link/?req=doc&amp;base=EPB&amp;n=731991&amp;date=22.07.2021&amp;dst=105489&amp;fld=134" TargetMode="External"/><Relationship Id="rId138" Type="http://schemas.openxmlformats.org/officeDocument/2006/relationships/hyperlink" Target="https://login.consultant.ru/link/?req=doc&amp;base=EPB&amp;n=731991&amp;date=22.07.2021&amp;dst=140591&amp;fld=134" TargetMode="External"/><Relationship Id="rId159" Type="http://schemas.openxmlformats.org/officeDocument/2006/relationships/hyperlink" Target="https://login.consultant.ru/link/?req=doc&amp;base=EPB&amp;n=731991&amp;date=22.07.2021&amp;dst=108451&amp;fld=134" TargetMode="External"/><Relationship Id="rId170" Type="http://schemas.openxmlformats.org/officeDocument/2006/relationships/hyperlink" Target="https://login.consultant.ru/link/?req=doc&amp;base=EPB&amp;n=731991&amp;date=22.07.2021&amp;dst=109271&amp;fld=134" TargetMode="External"/><Relationship Id="rId191" Type="http://schemas.openxmlformats.org/officeDocument/2006/relationships/hyperlink" Target="https://login.consultant.ru/link/?req=doc&amp;base=EPB&amp;n=731991&amp;date=22.07.2021&amp;dst=116079&amp;fld=134" TargetMode="External"/><Relationship Id="rId107" Type="http://schemas.openxmlformats.org/officeDocument/2006/relationships/hyperlink" Target="https://login.consultant.ru/link/?req=doc&amp;base=EPB&amp;n=731991&amp;date=22.07.2021&amp;dst=106219&amp;fld=134" TargetMode="External"/><Relationship Id="rId11" Type="http://schemas.openxmlformats.org/officeDocument/2006/relationships/footer" Target="footer3.xml"/><Relationship Id="rId32" Type="http://schemas.openxmlformats.org/officeDocument/2006/relationships/hyperlink" Target="https://login.consultant.ru/link/?req=doc&amp;base=RZR&amp;n=389317&amp;date=22.07.2021&amp;dst=100118&amp;fld=134" TargetMode="External"/><Relationship Id="rId53" Type="http://schemas.openxmlformats.org/officeDocument/2006/relationships/hyperlink" Target="https://login.consultant.ru/link/?req=doc&amp;base=EPB&amp;n=731991&amp;date=22.07.2021&amp;dst=101316&amp;fld=134" TargetMode="External"/><Relationship Id="rId74" Type="http://schemas.openxmlformats.org/officeDocument/2006/relationships/hyperlink" Target="https://login.consultant.ru/link/?req=doc&amp;base=EPB&amp;n=731991&amp;date=22.07.2021&amp;dst=104816&amp;fld=134" TargetMode="External"/><Relationship Id="rId128" Type="http://schemas.openxmlformats.org/officeDocument/2006/relationships/hyperlink" Target="https://login.consultant.ru/link/?req=doc&amp;base=EPB&amp;n=731991&amp;date=22.07.2021&amp;dst=140510&amp;fld=134" TargetMode="External"/><Relationship Id="rId149" Type="http://schemas.openxmlformats.org/officeDocument/2006/relationships/hyperlink" Target="https://login.consultant.ru/link/?req=doc&amp;base=EPB&amp;n=731991&amp;date=22.07.2021&amp;dst=107433&amp;f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EPB&amp;n=731991&amp;date=22.07.2021&amp;dst=105851&amp;fld=134" TargetMode="External"/><Relationship Id="rId160" Type="http://schemas.openxmlformats.org/officeDocument/2006/relationships/hyperlink" Target="https://login.consultant.ru/link/?req=doc&amp;base=EPB&amp;n=731991&amp;date=22.07.2021&amp;dst=142117&amp;fld=134" TargetMode="External"/><Relationship Id="rId181" Type="http://schemas.openxmlformats.org/officeDocument/2006/relationships/hyperlink" Target="https://login.consultant.ru/link/?req=doc&amp;base=EPB&amp;n=731991&amp;date=22.07.2021&amp;dst=110710&amp;fld=134" TargetMode="External"/><Relationship Id="rId22" Type="http://schemas.openxmlformats.org/officeDocument/2006/relationships/hyperlink" Target="https://login.consultant.ru/link/?req=doc&amp;base=RZR&amp;n=388591&amp;date=22.07.2021" TargetMode="External"/><Relationship Id="rId43" Type="http://schemas.openxmlformats.org/officeDocument/2006/relationships/hyperlink" Target="https://login.consultant.ru/link/?req=doc&amp;base=EPB&amp;n=731991&amp;date=22.07.2021&amp;dst=100262&amp;fld=134" TargetMode="External"/><Relationship Id="rId64" Type="http://schemas.openxmlformats.org/officeDocument/2006/relationships/hyperlink" Target="https://login.consultant.ru/link/?req=doc&amp;base=EPB&amp;n=731991&amp;date=22.07.2021&amp;dst=103749&amp;fld=134" TargetMode="External"/><Relationship Id="rId118" Type="http://schemas.openxmlformats.org/officeDocument/2006/relationships/hyperlink" Target="https://login.consultant.ru/link/?req=doc&amp;base=EPB&amp;n=731991&amp;date=22.07.2021&amp;dst=140458&amp;fld=134" TargetMode="External"/><Relationship Id="rId139" Type="http://schemas.openxmlformats.org/officeDocument/2006/relationships/hyperlink" Target="https://login.consultant.ru/link/?req=doc&amp;base=EPB&amp;n=731991&amp;date=22.07.2021&amp;dst=140592&amp;fld=134" TargetMode="External"/><Relationship Id="rId85" Type="http://schemas.openxmlformats.org/officeDocument/2006/relationships/hyperlink" Target="https://login.consultant.ru/link/?req=doc&amp;base=EPB&amp;n=731991&amp;date=22.07.2021&amp;dst=105588&amp;fld=134" TargetMode="External"/><Relationship Id="rId150" Type="http://schemas.openxmlformats.org/officeDocument/2006/relationships/hyperlink" Target="https://login.consultant.ru/link/?req=doc&amp;base=EPB&amp;n=731991&amp;date=22.07.2021&amp;dst=107133&amp;fld=134" TargetMode="External"/><Relationship Id="rId171" Type="http://schemas.openxmlformats.org/officeDocument/2006/relationships/hyperlink" Target="https://login.consultant.ru/link/?req=doc&amp;base=EPB&amp;n=731991&amp;date=22.07.2021&amp;dst=109342&amp;fld=134" TargetMode="External"/><Relationship Id="rId192" Type="http://schemas.openxmlformats.org/officeDocument/2006/relationships/hyperlink" Target="https://login.consultant.ru/link/?req=doc&amp;base=EPB&amp;n=731991&amp;date=22.07.2021&amp;dst=119757&amp;fld=134" TargetMode="External"/><Relationship Id="rId12" Type="http://schemas.openxmlformats.org/officeDocument/2006/relationships/hyperlink" Target="https://login.consultant.ru/link/?req=doc&amp;base=RZR&amp;n=383539&amp;date=22.07.2021&amp;dst=102460&amp;fld=134" TargetMode="External"/><Relationship Id="rId33" Type="http://schemas.openxmlformats.org/officeDocument/2006/relationships/hyperlink" Target="https://login.consultant.ru/link/?req=doc&amp;base=RZR&amp;n=199066&amp;date=22.07.2021" TargetMode="External"/><Relationship Id="rId108" Type="http://schemas.openxmlformats.org/officeDocument/2006/relationships/hyperlink" Target="https://login.consultant.ru/link/?req=doc&amp;base=EPB&amp;n=731991&amp;date=22.07.2021&amp;dst=140187&amp;fld=134" TargetMode="External"/><Relationship Id="rId129" Type="http://schemas.openxmlformats.org/officeDocument/2006/relationships/hyperlink" Target="https://login.consultant.ru/link/?req=doc&amp;base=EPB&amp;n=731991&amp;date=22.07.2021&amp;dst=106681&amp;fld=134" TargetMode="External"/><Relationship Id="rId54" Type="http://schemas.openxmlformats.org/officeDocument/2006/relationships/hyperlink" Target="https://login.consultant.ru/link/?req=doc&amp;base=EPB&amp;n=731991&amp;date=22.07.2021&amp;dst=101422&amp;fld=134" TargetMode="External"/><Relationship Id="rId75" Type="http://schemas.openxmlformats.org/officeDocument/2006/relationships/hyperlink" Target="https://login.consultant.ru/link/?req=doc&amp;base=EPB&amp;n=731991&amp;date=22.07.2021&amp;dst=104839&amp;fld=134" TargetMode="External"/><Relationship Id="rId96" Type="http://schemas.openxmlformats.org/officeDocument/2006/relationships/hyperlink" Target="https://login.consultant.ru/link/?req=doc&amp;base=EPB&amp;n=731991&amp;date=22.07.2021&amp;dst=105876&amp;fld=134" TargetMode="External"/><Relationship Id="rId140" Type="http://schemas.openxmlformats.org/officeDocument/2006/relationships/hyperlink" Target="https://login.consultant.ru/link/?req=doc&amp;base=EPB&amp;n=731991&amp;date=22.07.2021&amp;dst=106927&amp;fld=134" TargetMode="External"/><Relationship Id="rId161" Type="http://schemas.openxmlformats.org/officeDocument/2006/relationships/hyperlink" Target="https://login.consultant.ru/link/?req=doc&amp;base=EPB&amp;n=731991&amp;date=22.07.2021&amp;dst=142122&amp;fld=134" TargetMode="External"/><Relationship Id="rId182" Type="http://schemas.openxmlformats.org/officeDocument/2006/relationships/hyperlink" Target="https://login.consultant.ru/link/?req=doc&amp;base=EPB&amp;n=731991&amp;date=22.07.2021&amp;dst=110768&amp;fld=134" TargetMode="External"/><Relationship Id="rId6" Type="http://schemas.openxmlformats.org/officeDocument/2006/relationships/header" Target="header1.xml"/><Relationship Id="rId23" Type="http://schemas.openxmlformats.org/officeDocument/2006/relationships/hyperlink" Target="https://login.consultant.ru/link/?req=doc&amp;base=RZR&amp;n=383539&amp;date=22.07.2021&amp;dst=101309&amp;fld=134" TargetMode="External"/><Relationship Id="rId119" Type="http://schemas.openxmlformats.org/officeDocument/2006/relationships/hyperlink" Target="https://login.consultant.ru/link/?req=doc&amp;base=EPB&amp;n=731991&amp;date=22.07.2021&amp;dst=106584&amp;fld=134" TargetMode="External"/><Relationship Id="rId44" Type="http://schemas.openxmlformats.org/officeDocument/2006/relationships/hyperlink" Target="https://login.consultant.ru/link/?req=doc&amp;base=EPB&amp;n=731991&amp;date=22.07.2021&amp;dst=100519&amp;fld=134" TargetMode="External"/><Relationship Id="rId65" Type="http://schemas.openxmlformats.org/officeDocument/2006/relationships/hyperlink" Target="https://login.consultant.ru/link/?req=doc&amp;base=EPB&amp;n=731991&amp;date=22.07.2021&amp;dst=103772&amp;fld=134" TargetMode="External"/><Relationship Id="rId86" Type="http://schemas.openxmlformats.org/officeDocument/2006/relationships/hyperlink" Target="https://login.consultant.ru/link/?req=doc&amp;base=EPB&amp;n=731991&amp;date=22.07.2021&amp;dst=105600&amp;fld=134" TargetMode="External"/><Relationship Id="rId130" Type="http://schemas.openxmlformats.org/officeDocument/2006/relationships/hyperlink" Target="https://login.consultant.ru/link/?req=doc&amp;base=EPB&amp;n=731991&amp;date=22.07.2021&amp;dst=140567&amp;fld=134" TargetMode="External"/><Relationship Id="rId151" Type="http://schemas.openxmlformats.org/officeDocument/2006/relationships/hyperlink" Target="https://login.consultant.ru/link/?req=doc&amp;base=EPB&amp;n=731991&amp;date=22.07.2021&amp;dst=107180&amp;fld=134" TargetMode="External"/><Relationship Id="rId172" Type="http://schemas.openxmlformats.org/officeDocument/2006/relationships/hyperlink" Target="https://login.consultant.ru/link/?req=doc&amp;base=EPB&amp;n=731991&amp;date=22.07.2021&amp;dst=109364&amp;fld=134" TargetMode="External"/><Relationship Id="rId193" Type="http://schemas.openxmlformats.org/officeDocument/2006/relationships/hyperlink" Target="https://login.consultant.ru/link/?req=doc&amp;base=EPB&amp;n=731991&amp;date=22.07.2021&amp;dst=119797&amp;fld=134" TargetMode="External"/><Relationship Id="rId13" Type="http://schemas.openxmlformats.org/officeDocument/2006/relationships/hyperlink" Target="https://login.consultant.ru/link/?req=doc&amp;base=RZR&amp;n=389728&amp;date=22.07.2021&amp;dst=123&amp;fld=134" TargetMode="External"/><Relationship Id="rId109" Type="http://schemas.openxmlformats.org/officeDocument/2006/relationships/hyperlink" Target="https://login.consultant.ru/link/?req=doc&amp;base=EPB&amp;n=731991&amp;date=22.07.2021&amp;dst=106286&amp;fld=134" TargetMode="External"/><Relationship Id="rId34" Type="http://schemas.openxmlformats.org/officeDocument/2006/relationships/hyperlink" Target="https://login.consultant.ru/link/?req=doc&amp;base=RZR&amp;n=389317&amp;date=22.07.2021&amp;dst=183&amp;fld=134" TargetMode="External"/><Relationship Id="rId55" Type="http://schemas.openxmlformats.org/officeDocument/2006/relationships/hyperlink" Target="https://login.consultant.ru/link/?req=doc&amp;base=EPB&amp;n=731991&amp;date=22.07.2021&amp;dst=101574&amp;fld=134" TargetMode="External"/><Relationship Id="rId76" Type="http://schemas.openxmlformats.org/officeDocument/2006/relationships/hyperlink" Target="https://login.consultant.ru/link/?req=doc&amp;base=EPB&amp;n=731991&amp;date=22.07.2021&amp;dst=104859&amp;fld=134" TargetMode="External"/><Relationship Id="rId97" Type="http://schemas.openxmlformats.org/officeDocument/2006/relationships/hyperlink" Target="https://login.consultant.ru/link/?req=doc&amp;base=EPB&amp;n=731991&amp;date=22.07.2021&amp;dst=105984&amp;fld=134" TargetMode="External"/><Relationship Id="rId120" Type="http://schemas.openxmlformats.org/officeDocument/2006/relationships/hyperlink" Target="https://login.consultant.ru/link/?req=doc&amp;base=EPB&amp;n=731991&amp;date=22.07.2021&amp;dst=140510&amp;fld=134" TargetMode="External"/><Relationship Id="rId141" Type="http://schemas.openxmlformats.org/officeDocument/2006/relationships/hyperlink" Target="https://login.consultant.ru/link/?req=doc&amp;base=EPB&amp;n=731991&amp;date=22.07.2021&amp;dst=106833&amp;fld=134" TargetMode="External"/><Relationship Id="rId7" Type="http://schemas.openxmlformats.org/officeDocument/2006/relationships/header" Target="header2.xml"/><Relationship Id="rId162" Type="http://schemas.openxmlformats.org/officeDocument/2006/relationships/hyperlink" Target="https://login.consultant.ru/link/?req=doc&amp;base=EPB&amp;n=731991&amp;date=22.07.2021&amp;dst=108451&amp;fld=134" TargetMode="External"/><Relationship Id="rId183" Type="http://schemas.openxmlformats.org/officeDocument/2006/relationships/hyperlink" Target="https://login.consultant.ru/link/?req=doc&amp;base=EPB&amp;n=731991&amp;date=22.07.2021&amp;dst=111141&amp;f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355882&amp;date=22.07.2021" TargetMode="External"/><Relationship Id="rId24" Type="http://schemas.openxmlformats.org/officeDocument/2006/relationships/hyperlink" Target="https://login.consultant.ru/link/?req=doc&amp;base=RZR&amp;n=369436&amp;date=22.07.2021&amp;dst=100042&amp;fld=134" TargetMode="External"/><Relationship Id="rId40" Type="http://schemas.openxmlformats.org/officeDocument/2006/relationships/hyperlink" Target="https://login.consultant.ru/link/?req=doc&amp;base=EPB&amp;n=731991&amp;date=22.07.2021&amp;dst=100075&amp;fld=134" TargetMode="External"/><Relationship Id="rId45" Type="http://schemas.openxmlformats.org/officeDocument/2006/relationships/hyperlink" Target="https://login.consultant.ru/link/?req=doc&amp;base=EPB&amp;n=731991&amp;date=22.07.2021&amp;dst=100549&amp;fld=134" TargetMode="External"/><Relationship Id="rId66" Type="http://schemas.openxmlformats.org/officeDocument/2006/relationships/hyperlink" Target="https://login.consultant.ru/link/?req=doc&amp;base=EPB&amp;n=731991&amp;date=22.07.2021&amp;dst=103834&amp;fld=134" TargetMode="External"/><Relationship Id="rId87" Type="http://schemas.openxmlformats.org/officeDocument/2006/relationships/hyperlink" Target="https://login.consultant.ru/link/?req=doc&amp;base=EPB&amp;n=731991&amp;date=22.07.2021&amp;dst=105618&amp;fld=134" TargetMode="External"/><Relationship Id="rId110" Type="http://schemas.openxmlformats.org/officeDocument/2006/relationships/hyperlink" Target="https://login.consultant.ru/link/?req=doc&amp;base=EPB&amp;n=731991&amp;date=22.07.2021&amp;dst=106333&amp;fld=134" TargetMode="External"/><Relationship Id="rId115" Type="http://schemas.openxmlformats.org/officeDocument/2006/relationships/hyperlink" Target="https://login.consultant.ru/link/?req=doc&amp;base=EPB&amp;n=731991&amp;date=22.07.2021&amp;dst=106480&amp;fld=134" TargetMode="External"/><Relationship Id="rId131" Type="http://schemas.openxmlformats.org/officeDocument/2006/relationships/hyperlink" Target="https://login.consultant.ru/link/?req=doc&amp;base=EPB&amp;n=731991&amp;date=22.07.2021&amp;dst=140481&amp;fld=134" TargetMode="External"/><Relationship Id="rId136" Type="http://schemas.openxmlformats.org/officeDocument/2006/relationships/hyperlink" Target="https://login.consultant.ru/link/?req=doc&amp;base=EPB&amp;n=731991&amp;date=22.07.2021&amp;dst=140542&amp;fld=134" TargetMode="External"/><Relationship Id="rId157" Type="http://schemas.openxmlformats.org/officeDocument/2006/relationships/hyperlink" Target="https://login.consultant.ru/link/?req=doc&amp;base=EPB&amp;n=731991&amp;date=22.07.2021&amp;dst=108004&amp;fld=134" TargetMode="External"/><Relationship Id="rId178" Type="http://schemas.openxmlformats.org/officeDocument/2006/relationships/hyperlink" Target="https://login.consultant.ru/link/?req=doc&amp;base=EPB&amp;n=731991&amp;date=22.07.2021&amp;dst=109758&amp;fld=134" TargetMode="External"/><Relationship Id="rId61" Type="http://schemas.openxmlformats.org/officeDocument/2006/relationships/hyperlink" Target="https://login.consultant.ru/link/?req=doc&amp;base=EPB&amp;n=731991&amp;date=22.07.2021&amp;dst=103232&amp;fld=134" TargetMode="External"/><Relationship Id="rId82" Type="http://schemas.openxmlformats.org/officeDocument/2006/relationships/hyperlink" Target="https://login.consultant.ru/link/?req=doc&amp;base=EPB&amp;n=731991&amp;date=22.07.2021&amp;dst=139469&amp;fld=134" TargetMode="External"/><Relationship Id="rId152" Type="http://schemas.openxmlformats.org/officeDocument/2006/relationships/hyperlink" Target="https://login.consultant.ru/link/?req=doc&amp;base=EPB&amp;n=731991&amp;date=22.07.2021&amp;dst=107194&amp;fld=134" TargetMode="External"/><Relationship Id="rId173" Type="http://schemas.openxmlformats.org/officeDocument/2006/relationships/hyperlink" Target="https://login.consultant.ru/link/?req=doc&amp;base=EPB&amp;n=731991&amp;date=22.07.2021&amp;dst=109382&amp;fld=134" TargetMode="External"/><Relationship Id="rId194" Type="http://schemas.openxmlformats.org/officeDocument/2006/relationships/hyperlink" Target="https://login.consultant.ru/link/?req=doc&amp;base=EPB&amp;n=731991&amp;date=22.07.2021&amp;dst=119804&amp;fld=134" TargetMode="External"/><Relationship Id="rId199" Type="http://schemas.openxmlformats.org/officeDocument/2006/relationships/hyperlink" Target="https://login.consultant.ru/link/?req=doc&amp;base=EPB&amp;n=731991&amp;date=22.07.2021&amp;dst=120501&amp;fld=134" TargetMode="External"/><Relationship Id="rId203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ZR&amp;n=383539&amp;date=22.07.2021&amp;dst=102460&amp;fld=134" TargetMode="External"/><Relationship Id="rId14" Type="http://schemas.openxmlformats.org/officeDocument/2006/relationships/hyperlink" Target="https://login.consultant.ru/link/?req=doc&amp;base=RZR&amp;n=389317&amp;date=22.07.2021&amp;dst=100151&amp;fld=134" TargetMode="External"/><Relationship Id="rId30" Type="http://schemas.openxmlformats.org/officeDocument/2006/relationships/hyperlink" Target="https://login.consultant.ru/link/?req=doc&amp;base=RZR&amp;n=375352&amp;date=22.07.2021" TargetMode="External"/><Relationship Id="rId35" Type="http://schemas.openxmlformats.org/officeDocument/2006/relationships/hyperlink" Target="https://login.consultant.ru/link/?req=doc&amp;base=RZR&amp;n=357669&amp;date=22.07.2021&amp;dst=100009&amp;fld=134" TargetMode="External"/><Relationship Id="rId56" Type="http://schemas.openxmlformats.org/officeDocument/2006/relationships/hyperlink" Target="https://login.consultant.ru/link/?req=doc&amp;base=EPB&amp;n=731991&amp;date=22.07.2021&amp;dst=102507&amp;fld=134" TargetMode="External"/><Relationship Id="rId77" Type="http://schemas.openxmlformats.org/officeDocument/2006/relationships/hyperlink" Target="https://login.consultant.ru/link/?req=doc&amp;base=EPB&amp;n=731991&amp;date=22.07.2021&amp;dst=105073&amp;fld=134" TargetMode="External"/><Relationship Id="rId100" Type="http://schemas.openxmlformats.org/officeDocument/2006/relationships/hyperlink" Target="https://login.consultant.ru/link/?req=doc&amp;base=EPB&amp;n=731991&amp;date=22.07.2021&amp;dst=106043&amp;fld=134" TargetMode="External"/><Relationship Id="rId105" Type="http://schemas.openxmlformats.org/officeDocument/2006/relationships/hyperlink" Target="https://login.consultant.ru/link/?req=doc&amp;base=EPB&amp;n=731991&amp;date=22.07.2021&amp;dst=106172&amp;fld=134" TargetMode="External"/><Relationship Id="rId126" Type="http://schemas.openxmlformats.org/officeDocument/2006/relationships/hyperlink" Target="https://login.consultant.ru/link/?req=doc&amp;base=EPB&amp;n=731991&amp;date=22.07.2021&amp;dst=106712&amp;fld=134" TargetMode="External"/><Relationship Id="rId147" Type="http://schemas.openxmlformats.org/officeDocument/2006/relationships/hyperlink" Target="https://login.consultant.ru/link/?req=doc&amp;base=EPB&amp;n=731991&amp;date=22.07.2021&amp;dst=107114&amp;fld=134" TargetMode="External"/><Relationship Id="rId168" Type="http://schemas.openxmlformats.org/officeDocument/2006/relationships/hyperlink" Target="https://login.consultant.ru/link/?req=doc&amp;base=EPB&amp;n=731991&amp;date=22.07.2021&amp;dst=109117&amp;fld=134" TargetMode="External"/><Relationship Id="rId8" Type="http://schemas.openxmlformats.org/officeDocument/2006/relationships/footer" Target="footer1.xml"/><Relationship Id="rId51" Type="http://schemas.openxmlformats.org/officeDocument/2006/relationships/hyperlink" Target="https://login.consultant.ru/link/?req=doc&amp;base=EPB&amp;n=731991&amp;date=22.07.2021&amp;dst=101440&amp;fld=134" TargetMode="External"/><Relationship Id="rId72" Type="http://schemas.openxmlformats.org/officeDocument/2006/relationships/hyperlink" Target="https://login.consultant.ru/link/?req=doc&amp;base=EPB&amp;n=731991&amp;date=22.07.2021&amp;dst=104614&amp;fld=134" TargetMode="External"/><Relationship Id="rId93" Type="http://schemas.openxmlformats.org/officeDocument/2006/relationships/hyperlink" Target="https://login.consultant.ru/link/?req=doc&amp;base=EPB&amp;n=731991&amp;date=22.07.2021&amp;dst=105716&amp;fld=134" TargetMode="External"/><Relationship Id="rId98" Type="http://schemas.openxmlformats.org/officeDocument/2006/relationships/hyperlink" Target="https://login.consultant.ru/link/?req=doc&amp;base=EPB&amp;n=731991&amp;date=22.07.2021&amp;dst=106043&amp;fld=134" TargetMode="External"/><Relationship Id="rId121" Type="http://schemas.openxmlformats.org/officeDocument/2006/relationships/hyperlink" Target="https://login.consultant.ru/link/?req=doc&amp;base=EPB&amp;n=731991&amp;date=22.07.2021&amp;dst=140513&amp;fld=134" TargetMode="External"/><Relationship Id="rId142" Type="http://schemas.openxmlformats.org/officeDocument/2006/relationships/hyperlink" Target="https://login.consultant.ru/link/?req=doc&amp;base=EPB&amp;n=731991&amp;date=22.07.2021&amp;dst=106909&amp;fld=134" TargetMode="External"/><Relationship Id="rId163" Type="http://schemas.openxmlformats.org/officeDocument/2006/relationships/hyperlink" Target="https://login.consultant.ru/link/?req=doc&amp;base=EPB&amp;n=731991&amp;date=22.07.2021&amp;dst=115265&amp;fld=134" TargetMode="External"/><Relationship Id="rId184" Type="http://schemas.openxmlformats.org/officeDocument/2006/relationships/hyperlink" Target="https://login.consultant.ru/link/?req=doc&amp;base=EPB&amp;n=731991&amp;date=22.07.2021&amp;dst=111181&amp;fld=134" TargetMode="External"/><Relationship Id="rId189" Type="http://schemas.openxmlformats.org/officeDocument/2006/relationships/hyperlink" Target="https://login.consultant.ru/link/?req=doc&amp;base=EPB&amp;n=731991&amp;date=22.07.2021&amp;dst=113999&amp;fld=134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ZR&amp;n=199066&amp;date=22.07.2021" TargetMode="External"/><Relationship Id="rId46" Type="http://schemas.openxmlformats.org/officeDocument/2006/relationships/hyperlink" Target="https://login.consultant.ru/link/?req=doc&amp;base=EPB&amp;n=731991&amp;date=22.07.2021&amp;dst=100554&amp;fld=134" TargetMode="External"/><Relationship Id="rId67" Type="http://schemas.openxmlformats.org/officeDocument/2006/relationships/hyperlink" Target="https://login.consultant.ru/link/?req=doc&amp;base=EPB&amp;n=731991&amp;date=22.07.2021&amp;dst=103867&amp;fld=134" TargetMode="External"/><Relationship Id="rId116" Type="http://schemas.openxmlformats.org/officeDocument/2006/relationships/hyperlink" Target="https://login.consultant.ru/link/?req=doc&amp;base=EPB&amp;n=731991&amp;date=22.07.2021&amp;dst=106517&amp;fld=134" TargetMode="External"/><Relationship Id="rId137" Type="http://schemas.openxmlformats.org/officeDocument/2006/relationships/hyperlink" Target="https://login.consultant.ru/link/?req=doc&amp;base=EPB&amp;n=731991&amp;date=22.07.2021&amp;dst=140560&amp;fld=134" TargetMode="External"/><Relationship Id="rId158" Type="http://schemas.openxmlformats.org/officeDocument/2006/relationships/hyperlink" Target="https://login.consultant.ru/link/?req=doc&amp;base=EPB&amp;n=731991&amp;date=22.07.2021&amp;dst=108368&amp;fld=134" TargetMode="External"/><Relationship Id="rId20" Type="http://schemas.openxmlformats.org/officeDocument/2006/relationships/hyperlink" Target="https://login.consultant.ru/link/?req=doc&amp;base=RZR&amp;n=383539&amp;date=22.07.2021&amp;dst=101309&amp;fld=134" TargetMode="External"/><Relationship Id="rId41" Type="http://schemas.openxmlformats.org/officeDocument/2006/relationships/hyperlink" Target="https://login.consultant.ru/link/?req=doc&amp;base=EPB&amp;n=731991&amp;date=22.07.2021&amp;dst=100166&amp;fld=134" TargetMode="External"/><Relationship Id="rId62" Type="http://schemas.openxmlformats.org/officeDocument/2006/relationships/hyperlink" Target="https://login.consultant.ru/link/?req=doc&amp;base=EPB&amp;n=731991&amp;date=22.07.2021&amp;dst=103630&amp;fld=134" TargetMode="External"/><Relationship Id="rId83" Type="http://schemas.openxmlformats.org/officeDocument/2006/relationships/hyperlink" Target="https://login.consultant.ru/link/?req=doc&amp;base=EPB&amp;n=731991&amp;date=22.07.2021&amp;dst=139473&amp;fld=134" TargetMode="External"/><Relationship Id="rId88" Type="http://schemas.openxmlformats.org/officeDocument/2006/relationships/hyperlink" Target="https://login.consultant.ru/link/?req=doc&amp;base=EPB&amp;n=731991&amp;date=22.07.2021&amp;dst=105638&amp;fld=134" TargetMode="External"/><Relationship Id="rId111" Type="http://schemas.openxmlformats.org/officeDocument/2006/relationships/hyperlink" Target="https://login.consultant.ru/link/?req=doc&amp;base=EPB&amp;n=731991&amp;date=22.07.2021&amp;dst=106356&amp;fld=134" TargetMode="External"/><Relationship Id="rId132" Type="http://schemas.openxmlformats.org/officeDocument/2006/relationships/hyperlink" Target="https://login.consultant.ru/link/?req=doc&amp;base=EPB&amp;n=731991&amp;date=22.07.2021&amp;dst=140489&amp;fld=134" TargetMode="External"/><Relationship Id="rId153" Type="http://schemas.openxmlformats.org/officeDocument/2006/relationships/hyperlink" Target="https://login.consultant.ru/link/?req=doc&amp;base=EPB&amp;n=731991&amp;date=22.07.2021&amp;dst=107266&amp;fld=134" TargetMode="External"/><Relationship Id="rId174" Type="http://schemas.openxmlformats.org/officeDocument/2006/relationships/hyperlink" Target="https://login.consultant.ru/link/?req=doc&amp;base=EPB&amp;n=731991&amp;date=22.07.2021&amp;dst=109401&amp;fld=134" TargetMode="External"/><Relationship Id="rId179" Type="http://schemas.openxmlformats.org/officeDocument/2006/relationships/hyperlink" Target="https://login.consultant.ru/link/?req=doc&amp;base=EPB&amp;n=731991&amp;date=22.07.2021&amp;dst=109805&amp;fld=134" TargetMode="External"/><Relationship Id="rId195" Type="http://schemas.openxmlformats.org/officeDocument/2006/relationships/hyperlink" Target="https://login.consultant.ru/link/?req=doc&amp;base=EPB&amp;n=731991&amp;date=22.07.2021&amp;dst=119844&amp;fld=134" TargetMode="External"/><Relationship Id="rId190" Type="http://schemas.openxmlformats.org/officeDocument/2006/relationships/hyperlink" Target="https://login.consultant.ru/link/?req=doc&amp;base=EPB&amp;n=731991&amp;date=22.07.2021&amp;dst=114912&amp;fld=134" TargetMode="External"/><Relationship Id="rId204" Type="http://schemas.openxmlformats.org/officeDocument/2006/relationships/theme" Target="theme/theme1.xml"/><Relationship Id="rId15" Type="http://schemas.openxmlformats.org/officeDocument/2006/relationships/hyperlink" Target="https://login.consultant.ru/link/?req=doc&amp;base=RZR&amp;n=389317&amp;date=22.07.2021&amp;dst=100295&amp;fld=134" TargetMode="External"/><Relationship Id="rId36" Type="http://schemas.openxmlformats.org/officeDocument/2006/relationships/hyperlink" Target="https://login.consultant.ru/link/?req=doc&amp;base=RZR&amp;n=370298&amp;date=22.07.2021&amp;dst=3&amp;fld=134" TargetMode="External"/><Relationship Id="rId57" Type="http://schemas.openxmlformats.org/officeDocument/2006/relationships/hyperlink" Target="https://login.consultant.ru/link/?req=doc&amp;base=EPB&amp;n=731991&amp;date=22.07.2021&amp;dst=102525&amp;fld=134" TargetMode="External"/><Relationship Id="rId106" Type="http://schemas.openxmlformats.org/officeDocument/2006/relationships/hyperlink" Target="https://login.consultant.ru/link/?req=doc&amp;base=EPB&amp;n=731991&amp;date=22.07.2021&amp;dst=106173&amp;fld=134" TargetMode="External"/><Relationship Id="rId127" Type="http://schemas.openxmlformats.org/officeDocument/2006/relationships/hyperlink" Target="https://login.consultant.ru/link/?req=doc&amp;base=EPB&amp;n=731991&amp;date=22.07.2021&amp;dst=106724&amp;fld=134" TargetMode="External"/><Relationship Id="rId10" Type="http://schemas.openxmlformats.org/officeDocument/2006/relationships/header" Target="header3.xml"/><Relationship Id="rId31" Type="http://schemas.openxmlformats.org/officeDocument/2006/relationships/hyperlink" Target="https://login.consultant.ru/link/?req=doc&amp;base=RZR&amp;n=383539&amp;date=22.07.2021&amp;dst=102458&amp;fld=134" TargetMode="External"/><Relationship Id="rId52" Type="http://schemas.openxmlformats.org/officeDocument/2006/relationships/hyperlink" Target="https://login.consultant.ru/link/?req=doc&amp;base=EPB&amp;n=731991&amp;date=22.07.2021&amp;dst=101465&amp;fld=134" TargetMode="External"/><Relationship Id="rId73" Type="http://schemas.openxmlformats.org/officeDocument/2006/relationships/hyperlink" Target="https://login.consultant.ru/link/?req=doc&amp;base=EPB&amp;n=731991&amp;date=22.07.2021&amp;dst=104671&amp;fld=134" TargetMode="External"/><Relationship Id="rId78" Type="http://schemas.openxmlformats.org/officeDocument/2006/relationships/hyperlink" Target="https://login.consultant.ru/link/?req=doc&amp;base=EPB&amp;n=731991&amp;date=22.07.2021&amp;dst=104647&amp;fld=134" TargetMode="External"/><Relationship Id="rId94" Type="http://schemas.openxmlformats.org/officeDocument/2006/relationships/hyperlink" Target="https://login.consultant.ru/link/?req=doc&amp;base=EPB&amp;n=731991&amp;date=22.07.2021&amp;dst=105768&amp;fld=134" TargetMode="External"/><Relationship Id="rId99" Type="http://schemas.openxmlformats.org/officeDocument/2006/relationships/hyperlink" Target="https://login.consultant.ru/link/?req=doc&amp;base=EPB&amp;n=731991&amp;date=22.07.2021&amp;dst=106085&amp;fld=134" TargetMode="External"/><Relationship Id="rId101" Type="http://schemas.openxmlformats.org/officeDocument/2006/relationships/hyperlink" Target="https://login.consultant.ru/link/?req=doc&amp;base=EPB&amp;n=731991&amp;date=22.07.2021&amp;dst=106085&amp;fld=134" TargetMode="External"/><Relationship Id="rId122" Type="http://schemas.openxmlformats.org/officeDocument/2006/relationships/hyperlink" Target="https://login.consultant.ru/link/?req=doc&amp;base=EPB&amp;n=731991&amp;date=22.07.2021&amp;dst=140481&amp;fld=134" TargetMode="External"/><Relationship Id="rId143" Type="http://schemas.openxmlformats.org/officeDocument/2006/relationships/hyperlink" Target="https://login.consultant.ru/link/?req=doc&amp;base=EPB&amp;n=731991&amp;date=22.07.2021&amp;dst=140771&amp;fld=134" TargetMode="External"/><Relationship Id="rId148" Type="http://schemas.openxmlformats.org/officeDocument/2006/relationships/hyperlink" Target="https://login.consultant.ru/link/?req=doc&amp;base=EPB&amp;n=731991&amp;date=22.07.2021&amp;dst=107308&amp;fld=134" TargetMode="External"/><Relationship Id="rId164" Type="http://schemas.openxmlformats.org/officeDocument/2006/relationships/hyperlink" Target="https://login.consultant.ru/link/?req=doc&amp;base=EPB&amp;n=731991&amp;date=22.07.2021&amp;dst=108517&amp;fld=134" TargetMode="External"/><Relationship Id="rId169" Type="http://schemas.openxmlformats.org/officeDocument/2006/relationships/hyperlink" Target="https://login.consultant.ru/link/?req=doc&amp;base=EPB&amp;n=731991&amp;date=22.07.2021&amp;dst=109219&amp;fld=134" TargetMode="External"/><Relationship Id="rId185" Type="http://schemas.openxmlformats.org/officeDocument/2006/relationships/hyperlink" Target="https://login.consultant.ru/link/?req=doc&amp;base=EPB&amp;n=731991&amp;date=22.07.2021&amp;dst=111222&amp;fld=134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80" Type="http://schemas.openxmlformats.org/officeDocument/2006/relationships/hyperlink" Target="https://login.consultant.ru/link/?req=doc&amp;base=EPB&amp;n=731991&amp;date=22.07.2021&amp;dst=109937&amp;fld=134" TargetMode="External"/><Relationship Id="rId26" Type="http://schemas.openxmlformats.org/officeDocument/2006/relationships/hyperlink" Target="https://login.consultant.ru/link/?req=doc&amp;base=RZR&amp;n=387224&amp;date=22.07.2021&amp;dst=100114&amp;fld=134" TargetMode="External"/><Relationship Id="rId47" Type="http://schemas.openxmlformats.org/officeDocument/2006/relationships/hyperlink" Target="https://login.consultant.ru/link/?req=doc&amp;base=EPB&amp;n=731991&amp;date=22.07.2021&amp;dst=100841&amp;fld=134" TargetMode="External"/><Relationship Id="rId68" Type="http://schemas.openxmlformats.org/officeDocument/2006/relationships/hyperlink" Target="https://login.consultant.ru/link/?req=doc&amp;base=EPB&amp;n=731991&amp;date=22.07.2021&amp;dst=103964&amp;fld=134" TargetMode="External"/><Relationship Id="rId89" Type="http://schemas.openxmlformats.org/officeDocument/2006/relationships/hyperlink" Target="https://login.consultant.ru/link/?req=doc&amp;base=EPB&amp;n=731991&amp;date=22.07.2021&amp;dst=105672&amp;fld=134" TargetMode="External"/><Relationship Id="rId112" Type="http://schemas.openxmlformats.org/officeDocument/2006/relationships/hyperlink" Target="https://login.consultant.ru/link/?req=doc&amp;base=EPB&amp;n=731991&amp;date=22.07.2021&amp;dst=106389&amp;fld=134" TargetMode="External"/><Relationship Id="rId133" Type="http://schemas.openxmlformats.org/officeDocument/2006/relationships/hyperlink" Target="https://login.consultant.ru/link/?req=doc&amp;base=EPB&amp;n=731991&amp;date=22.07.2021&amp;dst=140462&amp;fld=134" TargetMode="External"/><Relationship Id="rId154" Type="http://schemas.openxmlformats.org/officeDocument/2006/relationships/hyperlink" Target="https://login.consultant.ru/link/?req=doc&amp;base=EPB&amp;n=731991&amp;date=22.07.2021&amp;dst=107724&amp;fld=134" TargetMode="External"/><Relationship Id="rId175" Type="http://schemas.openxmlformats.org/officeDocument/2006/relationships/hyperlink" Target="https://login.consultant.ru/link/?req=doc&amp;base=EPB&amp;n=731991&amp;date=22.07.2021&amp;dst=109536&amp;fld=134" TargetMode="External"/><Relationship Id="rId196" Type="http://schemas.openxmlformats.org/officeDocument/2006/relationships/hyperlink" Target="https://login.consultant.ru/link/?req=doc&amp;base=EPB&amp;n=731991&amp;date=22.07.2021&amp;dst=119916&amp;fld=134" TargetMode="External"/><Relationship Id="rId200" Type="http://schemas.openxmlformats.org/officeDocument/2006/relationships/hyperlink" Target="https://login.consultant.ru/link/?req=doc&amp;base=EPB&amp;n=731991&amp;date=22.07.2021&amp;dst=120574&amp;fld=134" TargetMode="External"/><Relationship Id="rId16" Type="http://schemas.openxmlformats.org/officeDocument/2006/relationships/hyperlink" Target="https://login.consultant.ru/link/?req=doc&amp;base=RZR&amp;n=384336&amp;date=22.07.2021&amp;dst=100073&amp;fld=134" TargetMode="External"/><Relationship Id="rId37" Type="http://schemas.openxmlformats.org/officeDocument/2006/relationships/hyperlink" Target="https://login.consultant.ru/link/?req=doc&amp;base=RZR&amp;n=370298&amp;date=22.07.2021&amp;dst=68&amp;fld=134" TargetMode="External"/><Relationship Id="rId58" Type="http://schemas.openxmlformats.org/officeDocument/2006/relationships/hyperlink" Target="https://login.consultant.ru/link/?req=doc&amp;base=EPB&amp;n=731991&amp;date=22.07.2021&amp;dst=136941&amp;fld=134" TargetMode="External"/><Relationship Id="rId79" Type="http://schemas.openxmlformats.org/officeDocument/2006/relationships/hyperlink" Target="https://login.consultant.ru/link/?req=doc&amp;base=EPB&amp;n=731991&amp;date=22.07.2021&amp;dst=104659&amp;fld=134" TargetMode="External"/><Relationship Id="rId102" Type="http://schemas.openxmlformats.org/officeDocument/2006/relationships/hyperlink" Target="https://login.consultant.ru/link/?req=doc&amp;base=EPB&amp;n=731991&amp;date=22.07.2021&amp;dst=106148&amp;fld=134" TargetMode="External"/><Relationship Id="rId123" Type="http://schemas.openxmlformats.org/officeDocument/2006/relationships/hyperlink" Target="https://login.consultant.ru/link/?req=doc&amp;base=EPB&amp;n=731991&amp;date=22.07.2021&amp;dst=140494&amp;fld=134" TargetMode="External"/><Relationship Id="rId144" Type="http://schemas.openxmlformats.org/officeDocument/2006/relationships/hyperlink" Target="https://login.consultant.ru/link/?req=doc&amp;base=EPB&amp;n=731991&amp;date=22.07.2021&amp;dst=106949&amp;fld=134" TargetMode="External"/><Relationship Id="rId90" Type="http://schemas.openxmlformats.org/officeDocument/2006/relationships/hyperlink" Target="https://login.consultant.ru/link/?req=doc&amp;base=EPB&amp;n=731991&amp;date=22.07.2021&amp;dst=105737&amp;fld=134" TargetMode="External"/><Relationship Id="rId165" Type="http://schemas.openxmlformats.org/officeDocument/2006/relationships/hyperlink" Target="https://login.consultant.ru/link/?req=doc&amp;base=EPB&amp;n=731991&amp;date=22.07.2021&amp;dst=108820&amp;fld=134" TargetMode="External"/><Relationship Id="rId186" Type="http://schemas.openxmlformats.org/officeDocument/2006/relationships/hyperlink" Target="https://login.consultant.ru/link/?req=doc&amp;base=EPB&amp;n=731991&amp;date=22.07.2021&amp;dst=112082&amp;fld=134" TargetMode="External"/><Relationship Id="rId27" Type="http://schemas.openxmlformats.org/officeDocument/2006/relationships/hyperlink" Target="https://login.consultant.ru/link/?req=doc&amp;base=RZR&amp;n=355882&amp;date=22.07.2021&amp;dst=100165&amp;fld=134" TargetMode="External"/><Relationship Id="rId48" Type="http://schemas.openxmlformats.org/officeDocument/2006/relationships/hyperlink" Target="https://login.consultant.ru/link/?req=doc&amp;base=EPB&amp;n=731991&amp;date=22.07.2021&amp;dst=100913&amp;fld=134" TargetMode="External"/><Relationship Id="rId69" Type="http://schemas.openxmlformats.org/officeDocument/2006/relationships/hyperlink" Target="https://login.consultant.ru/link/?req=doc&amp;base=EPB&amp;n=731991&amp;date=22.07.2021&amp;dst=104219&amp;fld=134" TargetMode="External"/><Relationship Id="rId113" Type="http://schemas.openxmlformats.org/officeDocument/2006/relationships/hyperlink" Target="https://login.consultant.ru/link/?req=doc&amp;base=EPB&amp;n=731991&amp;date=22.07.2021&amp;dst=106444&amp;fld=134" TargetMode="External"/><Relationship Id="rId134" Type="http://schemas.openxmlformats.org/officeDocument/2006/relationships/hyperlink" Target="https://login.consultant.ru/link/?req=doc&amp;base=EPB&amp;n=731991&amp;date=22.07.2021&amp;dst=140510&amp;fld=134" TargetMode="External"/><Relationship Id="rId80" Type="http://schemas.openxmlformats.org/officeDocument/2006/relationships/hyperlink" Target="https://login.consultant.ru/link/?req=doc&amp;base=EPB&amp;n=731991&amp;date=22.07.2021&amp;dst=104663&amp;fld=134" TargetMode="External"/><Relationship Id="rId155" Type="http://schemas.openxmlformats.org/officeDocument/2006/relationships/hyperlink" Target="https://login.consultant.ru/link/?req=doc&amp;base=EPB&amp;n=731991&amp;date=22.07.2021&amp;dst=107856&amp;fld=134" TargetMode="External"/><Relationship Id="rId176" Type="http://schemas.openxmlformats.org/officeDocument/2006/relationships/hyperlink" Target="https://login.consultant.ru/link/?req=doc&amp;base=EPB&amp;n=731991&amp;date=22.07.2021&amp;dst=109618&amp;fld=134" TargetMode="External"/><Relationship Id="rId197" Type="http://schemas.openxmlformats.org/officeDocument/2006/relationships/hyperlink" Target="https://login.consultant.ru/link/?req=doc&amp;base=EPB&amp;n=731991&amp;date=22.07.2021&amp;dst=119933&amp;fld=134" TargetMode="External"/><Relationship Id="rId201" Type="http://schemas.openxmlformats.org/officeDocument/2006/relationships/header" Target="header4.xml"/><Relationship Id="rId17" Type="http://schemas.openxmlformats.org/officeDocument/2006/relationships/hyperlink" Target="https://login.consultant.ru/link/?req=doc&amp;base=RZR&amp;n=384336&amp;date=22.07.2021&amp;dst=100105&amp;fld=134" TargetMode="External"/><Relationship Id="rId38" Type="http://schemas.openxmlformats.org/officeDocument/2006/relationships/hyperlink" Target="https://login.consultant.ru/link/?req=doc&amp;base=RZR&amp;n=331062&amp;date=22.07.2021" TargetMode="External"/><Relationship Id="rId59" Type="http://schemas.openxmlformats.org/officeDocument/2006/relationships/hyperlink" Target="https://login.consultant.ru/link/?req=doc&amp;base=EPB&amp;n=731991&amp;date=22.07.2021&amp;dst=102653&amp;fld=134" TargetMode="External"/><Relationship Id="rId103" Type="http://schemas.openxmlformats.org/officeDocument/2006/relationships/hyperlink" Target="https://login.consultant.ru/link/?req=doc&amp;base=EPB&amp;n=731991&amp;date=22.07.2021&amp;dst=107677&amp;fld=134" TargetMode="External"/><Relationship Id="rId124" Type="http://schemas.openxmlformats.org/officeDocument/2006/relationships/hyperlink" Target="https://login.consultant.ru/link/?req=doc&amp;base=EPB&amp;n=731991&amp;date=22.07.2021&amp;dst=106654&amp;fld=134" TargetMode="External"/><Relationship Id="rId70" Type="http://schemas.openxmlformats.org/officeDocument/2006/relationships/hyperlink" Target="https://login.consultant.ru/link/?req=doc&amp;base=EPB&amp;n=731991&amp;date=22.07.2021&amp;dst=104400&amp;fld=134" TargetMode="External"/><Relationship Id="rId91" Type="http://schemas.openxmlformats.org/officeDocument/2006/relationships/hyperlink" Target="https://login.consultant.ru/link/?req=doc&amp;base=EPB&amp;n=731991&amp;date=22.07.2021&amp;dst=105748&amp;fld=134" TargetMode="External"/><Relationship Id="rId145" Type="http://schemas.openxmlformats.org/officeDocument/2006/relationships/hyperlink" Target="https://login.consultant.ru/link/?req=doc&amp;base=EPB&amp;n=731991&amp;date=22.07.2021&amp;dst=106973&amp;fld=134" TargetMode="External"/><Relationship Id="rId166" Type="http://schemas.openxmlformats.org/officeDocument/2006/relationships/hyperlink" Target="https://login.consultant.ru/link/?req=doc&amp;base=EPB&amp;n=731991&amp;date=22.07.2021&amp;dst=108878&amp;fld=134" TargetMode="External"/><Relationship Id="rId187" Type="http://schemas.openxmlformats.org/officeDocument/2006/relationships/hyperlink" Target="https://login.consultant.ru/link/?req=doc&amp;base=EPB&amp;n=731991&amp;date=22.07.2021&amp;dst=112980&amp;fld=134" TargetMode="External"/><Relationship Id="rId1" Type="http://schemas.openxmlformats.org/officeDocument/2006/relationships/styles" Target="styles.xml"/><Relationship Id="rId28" Type="http://schemas.openxmlformats.org/officeDocument/2006/relationships/hyperlink" Target="https://login.consultant.ru/link/?req=doc&amp;base=RZR&amp;n=355882&amp;date=22.07.2021&amp;dst=100166&amp;fld=134" TargetMode="External"/><Relationship Id="rId49" Type="http://schemas.openxmlformats.org/officeDocument/2006/relationships/hyperlink" Target="https://login.consultant.ru/link/?req=doc&amp;base=EPB&amp;n=731991&amp;date=22.07.2021&amp;dst=101087&amp;fld=134" TargetMode="External"/><Relationship Id="rId114" Type="http://schemas.openxmlformats.org/officeDocument/2006/relationships/hyperlink" Target="https://login.consultant.ru/link/?req=doc&amp;base=EPB&amp;n=731991&amp;date=22.07.2021&amp;dst=106472&amp;fld=134" TargetMode="External"/><Relationship Id="rId60" Type="http://schemas.openxmlformats.org/officeDocument/2006/relationships/hyperlink" Target="https://login.consultant.ru/link/?req=doc&amp;base=EPB&amp;n=731991&amp;date=22.07.2021&amp;dst=103030&amp;fld=134" TargetMode="External"/><Relationship Id="rId81" Type="http://schemas.openxmlformats.org/officeDocument/2006/relationships/hyperlink" Target="https://login.consultant.ru/link/?req=doc&amp;base=EPB&amp;n=731991&amp;date=22.07.2021&amp;dst=104665&amp;fld=134" TargetMode="External"/><Relationship Id="rId135" Type="http://schemas.openxmlformats.org/officeDocument/2006/relationships/hyperlink" Target="https://login.consultant.ru/link/?req=doc&amp;base=EPB&amp;n=731991&amp;date=22.07.2021&amp;dst=106658&amp;fld=134" TargetMode="External"/><Relationship Id="rId156" Type="http://schemas.openxmlformats.org/officeDocument/2006/relationships/hyperlink" Target="https://login.consultant.ru/link/?req=doc&amp;base=EPB&amp;n=731991&amp;date=22.07.2021&amp;dst=107886&amp;fld=134" TargetMode="External"/><Relationship Id="rId177" Type="http://schemas.openxmlformats.org/officeDocument/2006/relationships/hyperlink" Target="https://login.consultant.ru/link/?req=doc&amp;base=EPB&amp;n=731991&amp;date=22.07.2021&amp;dst=109725&amp;fld=134" TargetMode="External"/><Relationship Id="rId198" Type="http://schemas.openxmlformats.org/officeDocument/2006/relationships/hyperlink" Target="https://login.consultant.ru/link/?req=doc&amp;base=EPB&amp;n=731991&amp;date=22.07.2021&amp;dst=119983&amp;fld=134" TargetMode="External"/><Relationship Id="rId202" Type="http://schemas.openxmlformats.org/officeDocument/2006/relationships/footer" Target="footer4.xml"/><Relationship Id="rId18" Type="http://schemas.openxmlformats.org/officeDocument/2006/relationships/hyperlink" Target="https://login.consultant.ru/link/?req=doc&amp;base=RZR&amp;n=375352&amp;date=22.07.2021&amp;dst=100020&amp;fld=134" TargetMode="External"/><Relationship Id="rId39" Type="http://schemas.openxmlformats.org/officeDocument/2006/relationships/hyperlink" Target="https://login.consultant.ru/link/?req=doc&amp;base=EPB&amp;n=731991&amp;date=22.07.2021" TargetMode="External"/><Relationship Id="rId50" Type="http://schemas.openxmlformats.org/officeDocument/2006/relationships/hyperlink" Target="https://login.consultant.ru/link/?req=doc&amp;base=EPB&amp;n=731991&amp;date=22.07.2021&amp;dst=101215&amp;fld=134" TargetMode="External"/><Relationship Id="rId104" Type="http://schemas.openxmlformats.org/officeDocument/2006/relationships/hyperlink" Target="https://login.consultant.ru/link/?req=doc&amp;base=EPB&amp;n=731991&amp;date=22.07.2021&amp;dst=107708&amp;fld=134" TargetMode="External"/><Relationship Id="rId125" Type="http://schemas.openxmlformats.org/officeDocument/2006/relationships/hyperlink" Target="https://login.consultant.ru/link/?req=doc&amp;base=EPB&amp;n=731991&amp;date=22.07.2021&amp;dst=106658&amp;fld=134" TargetMode="External"/><Relationship Id="rId146" Type="http://schemas.openxmlformats.org/officeDocument/2006/relationships/hyperlink" Target="https://login.consultant.ru/link/?req=doc&amp;base=EPB&amp;n=731991&amp;date=22.07.2021&amp;dst=107072&amp;fld=134" TargetMode="External"/><Relationship Id="rId167" Type="http://schemas.openxmlformats.org/officeDocument/2006/relationships/hyperlink" Target="https://login.consultant.ru/link/?req=doc&amp;base=EPB&amp;n=731991&amp;date=22.07.2021&amp;dst=109094&amp;fld=134" TargetMode="External"/><Relationship Id="rId188" Type="http://schemas.openxmlformats.org/officeDocument/2006/relationships/hyperlink" Target="https://login.consultant.ru/link/?req=doc&amp;base=EPB&amp;n=731991&amp;date=22.07.2021&amp;dst=113018&amp;fld=134" TargetMode="External"/><Relationship Id="rId71" Type="http://schemas.openxmlformats.org/officeDocument/2006/relationships/hyperlink" Target="https://login.consultant.ru/link/?req=doc&amp;base=EPB&amp;n=731991&amp;date=22.07.2021&amp;dst=104486&amp;fld=134" TargetMode="External"/><Relationship Id="rId92" Type="http://schemas.openxmlformats.org/officeDocument/2006/relationships/hyperlink" Target="https://login.consultant.ru/link/?req=doc&amp;base=EPB&amp;n=731991&amp;date=22.07.2021&amp;dst=105701&amp;fld=134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78</Pages>
  <Words>25660</Words>
  <Characters>146266</Characters>
  <Application>Microsoft Office Word</Application>
  <DocSecurity>2</DocSecurity>
  <Lines>1218</Lines>
  <Paragraphs>343</Paragraphs>
  <ScaleCrop>false</ScaleCrop>
  <Company>КонсультантПлюс Версия 4018.00.50</Company>
  <LinksUpToDate>false</LinksUpToDate>
  <CharactersWithSpaces>171583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28.01.2021 N 29н"Об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</dc:title>
  <dc:subject/>
  <dc:creator>Назирбег</dc:creator>
  <cp:keywords/>
  <dc:description/>
  <cp:lastModifiedBy>Назирбег</cp:lastModifiedBy>
  <cp:revision>2</cp:revision>
  <dcterms:created xsi:type="dcterms:W3CDTF">2021-07-22T08:33:00Z</dcterms:created>
  <dcterms:modified xsi:type="dcterms:W3CDTF">2021-07-22T08:33:00Z</dcterms:modified>
</cp:coreProperties>
</file>